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sidR="00593232">
        <w:rPr>
          <w:b/>
          <w:color w:val="000000"/>
          <w:spacing w:val="-9"/>
          <w:sz w:val="26"/>
          <w:szCs w:val="26"/>
        </w:rPr>
        <w:t>9</w:t>
      </w:r>
    </w:p>
    <w:p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 ПОСЕЛЕНИЯ  И ОРГАНОМ МЕСТНОГО САМОУПРАВЛЕНИЯ МУНИЦИПАЛЬНОГО РАЙОНА О ПЕРЕДАЧИ ОСУЩЕСТВЛЕНИЯ ЧАСТИ ПОЛНОМОЧИЙ</w:t>
      </w:r>
    </w:p>
    <w:p w:rsidR="000626DE" w:rsidRPr="00304196" w:rsidRDefault="000626DE">
      <w:pPr>
        <w:rPr>
          <w:sz w:val="26"/>
          <w:szCs w:val="26"/>
        </w:rPr>
      </w:pPr>
    </w:p>
    <w:p w:rsidR="000626DE" w:rsidRDefault="000626DE" w:rsidP="00593232">
      <w:pPr>
        <w:spacing w:line="293" w:lineRule="atLeast"/>
        <w:jc w:val="both"/>
        <w:textAlignment w:val="baseline"/>
      </w:pPr>
      <w:r w:rsidRPr="00304196">
        <w:rPr>
          <w:color w:val="000000"/>
          <w:sz w:val="26"/>
          <w:szCs w:val="26"/>
          <w:bdr w:val="none" w:sz="0" w:space="0" w:color="auto" w:frame="1"/>
        </w:rPr>
        <w:t xml:space="preserve">г. Благовещенск                                                </w:t>
      </w:r>
      <w:r w:rsidR="00593232">
        <w:rPr>
          <w:color w:val="000000"/>
          <w:sz w:val="26"/>
          <w:szCs w:val="26"/>
          <w:bdr w:val="none" w:sz="0" w:space="0" w:color="auto" w:frame="1"/>
        </w:rPr>
        <w:t xml:space="preserve">                 </w:t>
      </w:r>
      <w:r w:rsidRPr="00304196">
        <w:rPr>
          <w:color w:val="000000"/>
          <w:sz w:val="26"/>
          <w:szCs w:val="26"/>
          <w:bdr w:val="none" w:sz="0" w:space="0" w:color="auto" w:frame="1"/>
        </w:rPr>
        <w:t xml:space="preserve">      </w:t>
      </w:r>
      <w:r w:rsidR="00593232" w:rsidRPr="00304196">
        <w:rPr>
          <w:color w:val="000000"/>
          <w:sz w:val="26"/>
          <w:szCs w:val="26"/>
          <w:bdr w:val="none" w:sz="0" w:space="0" w:color="auto" w:frame="1"/>
        </w:rPr>
        <w:t>«</w:t>
      </w:r>
      <w:r w:rsidR="00593232">
        <w:rPr>
          <w:color w:val="000000"/>
          <w:sz w:val="26"/>
          <w:szCs w:val="26"/>
          <w:bdr w:val="none" w:sz="0" w:space="0" w:color="auto" w:frame="1"/>
        </w:rPr>
        <w:t>29</w:t>
      </w:r>
      <w:r w:rsidR="00593232" w:rsidRPr="00304196">
        <w:rPr>
          <w:color w:val="000000"/>
          <w:sz w:val="26"/>
          <w:szCs w:val="26"/>
          <w:bdr w:val="none" w:sz="0" w:space="0" w:color="auto" w:frame="1"/>
        </w:rPr>
        <w:t xml:space="preserve">» </w:t>
      </w:r>
      <w:r w:rsidR="00593232">
        <w:rPr>
          <w:color w:val="000000"/>
          <w:sz w:val="26"/>
          <w:szCs w:val="26"/>
          <w:bdr w:val="none" w:sz="0" w:space="0" w:color="auto" w:frame="1"/>
        </w:rPr>
        <w:t>декабря 2020</w:t>
      </w:r>
      <w:r w:rsidR="00593232" w:rsidRPr="00304196">
        <w:rPr>
          <w:color w:val="000000"/>
          <w:sz w:val="26"/>
          <w:szCs w:val="26"/>
          <w:bdr w:val="none" w:sz="0" w:space="0" w:color="auto" w:frame="1"/>
        </w:rPr>
        <w:t xml:space="preserve"> года</w:t>
      </w:r>
    </w:p>
    <w:p w:rsidR="00081E06" w:rsidRDefault="000626DE" w:rsidP="00081E06">
      <w:pPr>
        <w:shd w:val="clear" w:color="auto" w:fill="FFFFFF"/>
        <w:ind w:right="-6" w:firstLine="703"/>
        <w:jc w:val="both"/>
        <w:rPr>
          <w:color w:val="000000"/>
          <w:spacing w:val="-6"/>
          <w:sz w:val="26"/>
          <w:szCs w:val="26"/>
        </w:rPr>
      </w:pPr>
      <w:proofErr w:type="gramStart"/>
      <w:r w:rsidRPr="00304196">
        <w:rPr>
          <w:color w:val="000000"/>
          <w:sz w:val="26"/>
          <w:szCs w:val="26"/>
          <w:bdr w:val="none" w:sz="0" w:space="0" w:color="auto" w:frame="1"/>
        </w:rPr>
        <w:t>Администрация</w:t>
      </w:r>
      <w:r w:rsidR="0034418B">
        <w:rPr>
          <w:color w:val="000000"/>
          <w:spacing w:val="6"/>
          <w:sz w:val="26"/>
          <w:szCs w:val="26"/>
        </w:rPr>
        <w:t xml:space="preserve"> </w:t>
      </w:r>
      <w:proofErr w:type="spellStart"/>
      <w:r w:rsidR="00520941">
        <w:rPr>
          <w:color w:val="000000"/>
          <w:spacing w:val="6"/>
          <w:sz w:val="26"/>
          <w:szCs w:val="26"/>
        </w:rPr>
        <w:t>Сергеевского</w:t>
      </w:r>
      <w:proofErr w:type="spellEnd"/>
      <w:r w:rsidRPr="00304196">
        <w:rPr>
          <w:color w:val="000000"/>
          <w:spacing w:val="6"/>
          <w:sz w:val="26"/>
          <w:szCs w:val="26"/>
        </w:rPr>
        <w:t xml:space="preserve"> сельсовета Благовещенского района </w:t>
      </w:r>
      <w:r w:rsidRPr="00304196">
        <w:rPr>
          <w:color w:val="000000"/>
          <w:spacing w:val="-4"/>
          <w:sz w:val="26"/>
          <w:szCs w:val="26"/>
        </w:rPr>
        <w:t>Амурской области, именуемая в дальнейшем «Администрация посе</w:t>
      </w:r>
      <w:r w:rsidR="005C2BFC">
        <w:rPr>
          <w:color w:val="000000"/>
          <w:spacing w:val="-4"/>
          <w:sz w:val="26"/>
          <w:szCs w:val="26"/>
        </w:rPr>
        <w:t xml:space="preserve">ления»  в лице главы </w:t>
      </w:r>
      <w:proofErr w:type="spellStart"/>
      <w:r w:rsidR="00520941" w:rsidRPr="00520941">
        <w:rPr>
          <w:color w:val="000000"/>
          <w:spacing w:val="-4"/>
          <w:sz w:val="26"/>
          <w:szCs w:val="26"/>
        </w:rPr>
        <w:t>Сергеевского</w:t>
      </w:r>
      <w:proofErr w:type="spellEnd"/>
      <w:r w:rsidRPr="00304196">
        <w:rPr>
          <w:color w:val="000000"/>
          <w:spacing w:val="-4"/>
          <w:sz w:val="26"/>
          <w:szCs w:val="26"/>
        </w:rPr>
        <w:t xml:space="preserve"> сельсовета </w:t>
      </w:r>
      <w:proofErr w:type="spellStart"/>
      <w:r w:rsidR="00520941">
        <w:rPr>
          <w:color w:val="000000"/>
          <w:spacing w:val="-4"/>
          <w:sz w:val="26"/>
          <w:szCs w:val="26"/>
        </w:rPr>
        <w:t>Колостырь</w:t>
      </w:r>
      <w:proofErr w:type="spellEnd"/>
      <w:r w:rsidR="00520941">
        <w:rPr>
          <w:color w:val="000000"/>
          <w:spacing w:val="-4"/>
          <w:sz w:val="26"/>
          <w:szCs w:val="26"/>
        </w:rPr>
        <w:t xml:space="preserve"> Инны Владимировн</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34418B">
        <w:rPr>
          <w:color w:val="000000"/>
          <w:spacing w:val="-5"/>
          <w:sz w:val="26"/>
          <w:szCs w:val="26"/>
        </w:rPr>
        <w:t xml:space="preserve"> </w:t>
      </w:r>
      <w:proofErr w:type="spellStart"/>
      <w:r w:rsidR="00520941" w:rsidRPr="00520941">
        <w:rPr>
          <w:color w:val="000000"/>
          <w:spacing w:val="-5"/>
          <w:sz w:val="26"/>
          <w:szCs w:val="26"/>
        </w:rPr>
        <w:t>Сергеевского</w:t>
      </w:r>
      <w:proofErr w:type="spellEnd"/>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304196">
        <w:rPr>
          <w:sz w:val="26"/>
          <w:szCs w:val="26"/>
          <w:u w:val="single"/>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w:t>
      </w:r>
      <w:proofErr w:type="gramEnd"/>
      <w:r w:rsidR="00937C37" w:rsidRPr="00304196">
        <w:rPr>
          <w:color w:val="000000"/>
          <w:sz w:val="26"/>
          <w:szCs w:val="26"/>
        </w:rPr>
        <w:t xml:space="preserve"> </w:t>
      </w:r>
      <w:proofErr w:type="gramStart"/>
      <w:r w:rsidR="00937C37" w:rsidRPr="00304196">
        <w:rPr>
          <w:color w:val="000000"/>
          <w:sz w:val="26"/>
          <w:szCs w:val="26"/>
        </w:rPr>
        <w:t>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0034418B">
        <w:rPr>
          <w:color w:val="000000"/>
          <w:spacing w:val="-4"/>
          <w:sz w:val="26"/>
          <w:szCs w:val="26"/>
        </w:rPr>
        <w:t xml:space="preserve"> </w:t>
      </w:r>
      <w:proofErr w:type="spellStart"/>
      <w:r w:rsidR="00520941" w:rsidRPr="00520941">
        <w:rPr>
          <w:color w:val="000000"/>
          <w:spacing w:val="-4"/>
          <w:sz w:val="26"/>
          <w:szCs w:val="26"/>
        </w:rPr>
        <w:t>Сергеевского</w:t>
      </w:r>
      <w:proofErr w:type="spellEnd"/>
      <w:r w:rsidRPr="00304196">
        <w:rPr>
          <w:color w:val="000000"/>
          <w:spacing w:val="-4"/>
          <w:sz w:val="26"/>
          <w:szCs w:val="26"/>
        </w:rPr>
        <w:t xml:space="preserve"> сельско</w:t>
      </w:r>
      <w:r w:rsidR="006C59D2">
        <w:rPr>
          <w:color w:val="000000"/>
          <w:spacing w:val="-4"/>
          <w:sz w:val="26"/>
          <w:szCs w:val="26"/>
        </w:rPr>
        <w:t xml:space="preserve">го </w:t>
      </w:r>
      <w:r w:rsidR="00D631DE">
        <w:rPr>
          <w:color w:val="000000"/>
          <w:spacing w:val="-4"/>
          <w:sz w:val="26"/>
          <w:szCs w:val="26"/>
        </w:rPr>
        <w:t>Совета народных депутатов от 1</w:t>
      </w:r>
      <w:r w:rsidR="00520941">
        <w:rPr>
          <w:color w:val="000000"/>
          <w:spacing w:val="-4"/>
          <w:sz w:val="26"/>
          <w:szCs w:val="26"/>
        </w:rPr>
        <w:t>3 октября</w:t>
      </w:r>
      <w:r w:rsidR="0034418B">
        <w:rPr>
          <w:color w:val="000000"/>
          <w:spacing w:val="-4"/>
          <w:sz w:val="26"/>
          <w:szCs w:val="26"/>
        </w:rPr>
        <w:t xml:space="preserve"> 2020 года № 1</w:t>
      </w:r>
      <w:r w:rsidR="005C2BFC">
        <w:rPr>
          <w:color w:val="000000"/>
          <w:spacing w:val="-4"/>
          <w:sz w:val="26"/>
          <w:szCs w:val="26"/>
        </w:rPr>
        <w:t>7</w:t>
      </w:r>
      <w:r w:rsidR="00520941">
        <w:rPr>
          <w:color w:val="000000"/>
          <w:spacing w:val="-4"/>
          <w:sz w:val="26"/>
          <w:szCs w:val="26"/>
        </w:rPr>
        <w:t>5</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6C59D2">
        <w:rPr>
          <w:color w:val="000000"/>
          <w:spacing w:val="-4"/>
          <w:sz w:val="26"/>
          <w:szCs w:val="26"/>
        </w:rPr>
        <w:t>03 декабря</w:t>
      </w:r>
      <w:r w:rsidR="00937C37" w:rsidRPr="00304196">
        <w:rPr>
          <w:color w:val="000000"/>
          <w:spacing w:val="-4"/>
          <w:sz w:val="26"/>
          <w:szCs w:val="26"/>
        </w:rPr>
        <w:t xml:space="preserve"> 2020 года </w:t>
      </w:r>
      <w:r w:rsidRPr="00304196">
        <w:rPr>
          <w:color w:val="000000"/>
          <w:spacing w:val="-4"/>
          <w:sz w:val="26"/>
          <w:szCs w:val="26"/>
        </w:rPr>
        <w:t xml:space="preserve"> № </w:t>
      </w:r>
      <w:r w:rsidR="006C59D2">
        <w:rPr>
          <w:color w:val="000000"/>
          <w:spacing w:val="-4"/>
          <w:sz w:val="26"/>
          <w:szCs w:val="26"/>
        </w:rPr>
        <w:t>239</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roofErr w:type="gramEnd"/>
    </w:p>
    <w:p w:rsidR="000B2E16" w:rsidRPr="00304196" w:rsidRDefault="000B2E16" w:rsidP="00081E06">
      <w:pPr>
        <w:shd w:val="clear" w:color="auto" w:fill="FFFFFF"/>
        <w:ind w:right="-6" w:firstLine="703"/>
        <w:jc w:val="both"/>
        <w:rPr>
          <w:color w:val="000000"/>
          <w:spacing w:val="-6"/>
          <w:sz w:val="26"/>
          <w:szCs w:val="26"/>
        </w:rPr>
      </w:pPr>
    </w:p>
    <w:p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Для осуществления переданных полн</w:t>
      </w:r>
      <w:r w:rsidR="0034418B">
        <w:rPr>
          <w:color w:val="000000"/>
          <w:sz w:val="26"/>
          <w:szCs w:val="26"/>
          <w:bdr w:val="none" w:sz="0" w:space="0" w:color="auto" w:frame="1"/>
        </w:rPr>
        <w:t xml:space="preserve">омочий Администрация </w:t>
      </w:r>
      <w:proofErr w:type="spellStart"/>
      <w:r w:rsidR="00520941">
        <w:rPr>
          <w:color w:val="000000"/>
          <w:sz w:val="26"/>
          <w:szCs w:val="26"/>
          <w:bdr w:val="none" w:sz="0" w:space="0" w:color="auto" w:frame="1"/>
        </w:rPr>
        <w:t>Сергеевского</w:t>
      </w:r>
      <w:proofErr w:type="spellEnd"/>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 xml:space="preserve">.1. </w:t>
      </w:r>
      <w:proofErr w:type="gramStart"/>
      <w:r w:rsidR="000626DE" w:rsidRPr="00304196">
        <w:rPr>
          <w:sz w:val="26"/>
          <w:szCs w:val="26"/>
        </w:rPr>
        <w:t>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статьей 99 Федерального закона  от 05.04.2013 N 44-ФЗ "О контрактной системе в сфере закупок товаров, работ, услуг для обеспечения государственных и</w:t>
      </w:r>
      <w:proofErr w:type="gramEnd"/>
      <w:r w:rsidR="001726F0" w:rsidRPr="00304196">
        <w:rPr>
          <w:sz w:val="26"/>
          <w:szCs w:val="26"/>
        </w:rPr>
        <w:t xml:space="preserve"> муниципальных нужд"</w:t>
      </w:r>
      <w:r w:rsidR="000626DE" w:rsidRPr="00304196">
        <w:rPr>
          <w:sz w:val="26"/>
          <w:szCs w:val="26"/>
        </w:rPr>
        <w:t>.</w:t>
      </w:r>
    </w:p>
    <w:p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w:t>
      </w:r>
      <w:proofErr w:type="gramStart"/>
      <w:r w:rsidRPr="00304196">
        <w:rPr>
          <w:i/>
          <w:sz w:val="26"/>
          <w:szCs w:val="26"/>
        </w:rPr>
        <w:t>контроля за</w:t>
      </w:r>
      <w:proofErr w:type="gramEnd"/>
      <w:r w:rsidRPr="00304196">
        <w:rPr>
          <w:i/>
          <w:sz w:val="26"/>
          <w:szCs w:val="26"/>
        </w:rPr>
        <w:t xml:space="preserve"> исполнением данного бюджета, в части оказания содействия: </w:t>
      </w:r>
    </w:p>
    <w:p w:rsidR="003E141B" w:rsidRPr="00304196" w:rsidRDefault="000626DE" w:rsidP="0093075F">
      <w:pPr>
        <w:ind w:firstLine="567"/>
        <w:jc w:val="both"/>
        <w:rPr>
          <w:sz w:val="26"/>
          <w:szCs w:val="26"/>
        </w:rPr>
      </w:pPr>
      <w:r w:rsidRPr="00304196">
        <w:rPr>
          <w:sz w:val="26"/>
          <w:szCs w:val="26"/>
        </w:rPr>
        <w:t xml:space="preserve">- в составлении проекта бюджета Администрации поселения и направление </w:t>
      </w:r>
      <w:r w:rsidR="003E141B" w:rsidRPr="00304196">
        <w:rPr>
          <w:sz w:val="26"/>
          <w:szCs w:val="26"/>
        </w:rPr>
        <w:t xml:space="preserve"> </w:t>
      </w:r>
      <w:r w:rsidR="003E141B" w:rsidRPr="00304196">
        <w:rPr>
          <w:sz w:val="26"/>
          <w:szCs w:val="26"/>
        </w:rPr>
        <w:lastRenderedPageBreak/>
        <w:t>его в Администрацию поселения для рассмотрения и последующего представления в представительный орган муниципального образования поселения;</w:t>
      </w:r>
    </w:p>
    <w:p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и кодов бюджетной классификации и передача на утверждение в Администрацию поселения; </w:t>
      </w:r>
    </w:p>
    <w:p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rsidR="003E141B" w:rsidRPr="00304196" w:rsidRDefault="003E141B" w:rsidP="0093075F">
      <w:pPr>
        <w:ind w:firstLine="567"/>
        <w:jc w:val="both"/>
        <w:rPr>
          <w:sz w:val="26"/>
          <w:szCs w:val="26"/>
        </w:rPr>
      </w:pPr>
      <w:r w:rsidRPr="00304196">
        <w:rPr>
          <w:sz w:val="26"/>
          <w:szCs w:val="26"/>
        </w:rPr>
        <w:t xml:space="preserve">- в информировании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об изменении порядка исполнения бюджета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консультировании </w:t>
      </w:r>
      <w:proofErr w:type="gramStart"/>
      <w:r w:rsidRPr="00304196">
        <w:rPr>
          <w:sz w:val="26"/>
          <w:szCs w:val="26"/>
        </w:rPr>
        <w:t>получателей средств бюджета Администрации поселения</w:t>
      </w:r>
      <w:proofErr w:type="gramEnd"/>
      <w:r w:rsidRPr="00304196">
        <w:rPr>
          <w:sz w:val="26"/>
          <w:szCs w:val="26"/>
        </w:rPr>
        <w:t xml:space="preserve"> по вопросам документооборота и иным вопросам, возникающим в процессе исполнения бюджета Администрации поселения; </w:t>
      </w:r>
    </w:p>
    <w:p w:rsidR="00081E06" w:rsidRPr="00304196" w:rsidRDefault="003E141B" w:rsidP="0093075F">
      <w:pPr>
        <w:ind w:firstLine="567"/>
        <w:jc w:val="both"/>
        <w:rPr>
          <w:sz w:val="26"/>
          <w:szCs w:val="26"/>
        </w:rPr>
      </w:pPr>
      <w:r w:rsidRPr="00304196">
        <w:rPr>
          <w:sz w:val="26"/>
          <w:szCs w:val="26"/>
        </w:rPr>
        <w:t xml:space="preserve">- </w:t>
      </w:r>
      <w:proofErr w:type="gramStart"/>
      <w:r w:rsidRPr="00304196">
        <w:rPr>
          <w:sz w:val="26"/>
          <w:szCs w:val="26"/>
        </w:rPr>
        <w:t>в ведении учета по исполнению бюджета Администрации поселения в соответствии с нормативными документами по учету</w:t>
      </w:r>
      <w:proofErr w:type="gramEnd"/>
      <w:r w:rsidRPr="00304196">
        <w:rPr>
          <w:sz w:val="26"/>
          <w:szCs w:val="26"/>
        </w:rPr>
        <w:t xml:space="preserve"> исполнения местных бюджетов и представлению отчетности;</w:t>
      </w:r>
    </w:p>
    <w:p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месяца следующего за </w:t>
      </w:r>
      <w:proofErr w:type="gramStart"/>
      <w:r w:rsidRPr="00304196">
        <w:rPr>
          <w:color w:val="000000"/>
          <w:spacing w:val="-5"/>
          <w:sz w:val="26"/>
          <w:szCs w:val="26"/>
        </w:rPr>
        <w:t>отчетным</w:t>
      </w:r>
      <w:proofErr w:type="gramEnd"/>
      <w:r w:rsidRPr="00304196">
        <w:rPr>
          <w:color w:val="000000"/>
          <w:spacing w:val="-5"/>
          <w:sz w:val="26"/>
          <w:szCs w:val="26"/>
        </w:rPr>
        <w:t xml:space="preserve">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ответов,   информации,   анализов,   относящиеся   к   финансовым </w:t>
      </w:r>
      <w:r w:rsidRPr="00304196">
        <w:rPr>
          <w:color w:val="000000"/>
          <w:spacing w:val="-8"/>
          <w:sz w:val="26"/>
          <w:szCs w:val="26"/>
        </w:rPr>
        <w:t>вопросам;</w:t>
      </w:r>
    </w:p>
    <w:p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rsidR="003E141B" w:rsidRPr="00304196" w:rsidRDefault="003E141B" w:rsidP="0093075F">
      <w:pPr>
        <w:ind w:firstLine="567"/>
        <w:jc w:val="both"/>
        <w:rPr>
          <w:sz w:val="26"/>
          <w:szCs w:val="26"/>
        </w:rPr>
      </w:pPr>
      <w:r w:rsidRPr="00304196">
        <w:rPr>
          <w:sz w:val="26"/>
          <w:szCs w:val="26"/>
        </w:rPr>
        <w:t xml:space="preserve">- в анализе сводной бухгалтерской отчетности, представляемой </w:t>
      </w:r>
      <w:r w:rsidRPr="00304196">
        <w:rPr>
          <w:sz w:val="26"/>
          <w:szCs w:val="26"/>
        </w:rPr>
        <w:lastRenderedPageBreak/>
        <w:t xml:space="preserve">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rsidR="00FA5972" w:rsidRPr="00304196" w:rsidRDefault="008D5E5F" w:rsidP="00FA5972">
      <w:pPr>
        <w:ind w:firstLine="540"/>
        <w:jc w:val="both"/>
        <w:rPr>
          <w:sz w:val="26"/>
          <w:szCs w:val="26"/>
        </w:rPr>
      </w:pPr>
      <w:r w:rsidRPr="00304196">
        <w:rPr>
          <w:sz w:val="26"/>
          <w:szCs w:val="26"/>
        </w:rPr>
        <w:t xml:space="preserve">- </w:t>
      </w:r>
      <w:proofErr w:type="gramStart"/>
      <w:r w:rsidR="00FA5972" w:rsidRPr="00304196">
        <w:rPr>
          <w:sz w:val="26"/>
          <w:szCs w:val="26"/>
        </w:rPr>
        <w:t>контроль за</w:t>
      </w:r>
      <w:proofErr w:type="gramEnd"/>
      <w:r w:rsidR="00FA5972" w:rsidRPr="00304196">
        <w:rPr>
          <w:sz w:val="26"/>
          <w:szCs w:val="26"/>
        </w:rPr>
        <w:t xml:space="preserve">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бухгалтерскому учету и составлению и представлению бухгалтерской (финансовой) отчетности государственных (муниципальных) учреждений;</w:t>
      </w:r>
    </w:p>
    <w:p w:rsidR="00FA5972" w:rsidRPr="00304196" w:rsidRDefault="00FA5972" w:rsidP="00FA5972">
      <w:pPr>
        <w:ind w:firstLine="540"/>
        <w:jc w:val="both"/>
        <w:rPr>
          <w:sz w:val="26"/>
          <w:szCs w:val="26"/>
        </w:rPr>
      </w:pPr>
      <w:r w:rsidRPr="00304196">
        <w:rPr>
          <w:color w:val="000000"/>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FA5972" w:rsidRPr="00304196" w:rsidRDefault="00FA5972" w:rsidP="00FA5972">
      <w:pPr>
        <w:ind w:firstLine="540"/>
        <w:jc w:val="both"/>
        <w:rPr>
          <w:sz w:val="26"/>
          <w:szCs w:val="26"/>
        </w:rPr>
      </w:pPr>
      <w:r w:rsidRPr="00304196">
        <w:rPr>
          <w:sz w:val="26"/>
          <w:szCs w:val="26"/>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304196">
        <w:rPr>
          <w:sz w:val="26"/>
          <w:szCs w:val="26"/>
        </w:rPr>
        <w:t>значений показателей результативности предоставления средств</w:t>
      </w:r>
      <w:proofErr w:type="gramEnd"/>
      <w:r w:rsidRPr="00304196">
        <w:rPr>
          <w:sz w:val="26"/>
          <w:szCs w:val="26"/>
        </w:rPr>
        <w:t xml:space="preserve"> из бюджета;</w:t>
      </w:r>
    </w:p>
    <w:p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в сфере закупок, предусмотренный пунктом 3 части 1 статьи 99 Федерального Закона  контрактной системе;</w:t>
      </w:r>
    </w:p>
    <w:p w:rsidR="00FA5972" w:rsidRDefault="00FA5972" w:rsidP="00FA5972">
      <w:pPr>
        <w:ind w:firstLine="567"/>
        <w:jc w:val="both"/>
        <w:rPr>
          <w:sz w:val="26"/>
          <w:szCs w:val="26"/>
        </w:rPr>
      </w:pPr>
      <w:r w:rsidRPr="00304196">
        <w:rPr>
          <w:sz w:val="26"/>
          <w:szCs w:val="26"/>
        </w:rPr>
        <w:t xml:space="preserve">- </w:t>
      </w:r>
      <w:proofErr w:type="gramStart"/>
      <w:r w:rsidRPr="00304196">
        <w:rPr>
          <w:sz w:val="26"/>
          <w:szCs w:val="26"/>
        </w:rPr>
        <w:t>контроль за</w:t>
      </w:r>
      <w:proofErr w:type="gramEnd"/>
      <w:r w:rsidRPr="00304196">
        <w:rPr>
          <w:sz w:val="26"/>
          <w:szCs w:val="26"/>
        </w:rPr>
        <w:t xml:space="preserve">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rsidR="000B2E16" w:rsidRPr="00304196" w:rsidRDefault="000B2E16" w:rsidP="00FA5972">
      <w:pPr>
        <w:ind w:firstLine="567"/>
        <w:jc w:val="both"/>
        <w:rPr>
          <w:sz w:val="26"/>
          <w:szCs w:val="26"/>
        </w:rPr>
      </w:pPr>
    </w:p>
    <w:p w:rsidR="000C7591" w:rsidRPr="00304196" w:rsidRDefault="000C7591" w:rsidP="00FA5972">
      <w:pPr>
        <w:ind w:firstLine="567"/>
        <w:jc w:val="both"/>
        <w:rPr>
          <w:b/>
          <w:sz w:val="26"/>
          <w:szCs w:val="26"/>
        </w:rPr>
      </w:pPr>
      <w:r w:rsidRPr="00304196">
        <w:rPr>
          <w:b/>
          <w:sz w:val="26"/>
          <w:szCs w:val="26"/>
        </w:rPr>
        <w:t>3. Права и обязанности сторон</w:t>
      </w:r>
    </w:p>
    <w:p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rsidR="000C7591" w:rsidRPr="00304196" w:rsidRDefault="000C7591" w:rsidP="00FA5972">
      <w:pPr>
        <w:ind w:firstLine="567"/>
        <w:jc w:val="both"/>
        <w:rPr>
          <w:sz w:val="26"/>
          <w:szCs w:val="26"/>
        </w:rPr>
      </w:pPr>
      <w:r w:rsidRPr="00304196">
        <w:rPr>
          <w:sz w:val="26"/>
          <w:szCs w:val="26"/>
        </w:rPr>
        <w:t xml:space="preserve">3.1.2. </w:t>
      </w:r>
      <w:r w:rsidR="00172817" w:rsidRPr="00304196">
        <w:rPr>
          <w:sz w:val="26"/>
          <w:szCs w:val="26"/>
        </w:rPr>
        <w:t xml:space="preserve">На получение информации от Администрации поселения по вопросу </w:t>
      </w:r>
      <w:r w:rsidR="00172817" w:rsidRPr="00304196">
        <w:rPr>
          <w:sz w:val="26"/>
          <w:szCs w:val="26"/>
        </w:rPr>
        <w:lastRenderedPageBreak/>
        <w:t>осуществления переданных полномочий.</w:t>
      </w:r>
    </w:p>
    <w:p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rsidR="00E3788F" w:rsidRPr="00304196" w:rsidRDefault="00E3788F" w:rsidP="00E3788F">
      <w:pPr>
        <w:ind w:firstLine="709"/>
        <w:jc w:val="both"/>
        <w:outlineLvl w:val="1"/>
        <w:rPr>
          <w:sz w:val="26"/>
          <w:szCs w:val="26"/>
        </w:rPr>
      </w:pPr>
      <w:r w:rsidRPr="00CC6CA0">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rsidR="00E3788F" w:rsidRPr="00304196" w:rsidRDefault="00E3788F" w:rsidP="00E3788F">
      <w:pPr>
        <w:ind w:firstLine="709"/>
        <w:jc w:val="both"/>
        <w:outlineLvl w:val="1"/>
        <w:rPr>
          <w:sz w:val="26"/>
          <w:szCs w:val="26"/>
        </w:rPr>
      </w:pPr>
      <w:r w:rsidRPr="00304196">
        <w:rPr>
          <w:sz w:val="26"/>
          <w:szCs w:val="26"/>
        </w:rPr>
        <w:t xml:space="preserve">3.4.1. Осуществлять </w:t>
      </w:r>
      <w:proofErr w:type="gramStart"/>
      <w:r w:rsidRPr="00304196">
        <w:rPr>
          <w:sz w:val="26"/>
          <w:szCs w:val="26"/>
        </w:rPr>
        <w:t>контроль за</w:t>
      </w:r>
      <w:proofErr w:type="gramEnd"/>
      <w:r w:rsidRPr="00304196">
        <w:rPr>
          <w:sz w:val="26"/>
          <w:szCs w:val="26"/>
        </w:rPr>
        <w:t xml:space="preserve"> исполнением переданных Администрации района полномочий.</w:t>
      </w:r>
    </w:p>
    <w:p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rsidR="000B2E16" w:rsidRPr="00304196" w:rsidRDefault="000B2E16" w:rsidP="00E3788F">
      <w:pPr>
        <w:ind w:firstLine="709"/>
        <w:jc w:val="both"/>
        <w:rPr>
          <w:sz w:val="26"/>
          <w:szCs w:val="26"/>
        </w:rPr>
      </w:pPr>
    </w:p>
    <w:p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rsidR="00DA4C6D" w:rsidRPr="00304196" w:rsidRDefault="001810B9" w:rsidP="00E3788F">
      <w:pPr>
        <w:ind w:firstLine="709"/>
        <w:jc w:val="both"/>
        <w:rPr>
          <w:sz w:val="26"/>
          <w:szCs w:val="26"/>
        </w:rPr>
      </w:pPr>
      <w:r w:rsidRPr="00304196">
        <w:rPr>
          <w:sz w:val="26"/>
          <w:szCs w:val="26"/>
        </w:rPr>
        <w:t xml:space="preserve">4.1. Финансирование переданных Администрации Благовещенского района </w:t>
      </w:r>
      <w:r w:rsidR="000B2F93" w:rsidRPr="00304196">
        <w:rPr>
          <w:sz w:val="26"/>
          <w:szCs w:val="26"/>
        </w:rPr>
        <w:t xml:space="preserve">полномочий </w:t>
      </w:r>
      <w:r w:rsidR="00DA4C6D" w:rsidRPr="00304196">
        <w:rPr>
          <w:sz w:val="26"/>
          <w:szCs w:val="26"/>
        </w:rPr>
        <w:t>осуществляется за счет средств б</w:t>
      </w:r>
      <w:r w:rsidR="0034418B">
        <w:rPr>
          <w:sz w:val="26"/>
          <w:szCs w:val="26"/>
        </w:rPr>
        <w:t xml:space="preserve">юджета Администрации </w:t>
      </w:r>
      <w:proofErr w:type="spellStart"/>
      <w:r w:rsidR="00520941" w:rsidRPr="00520941">
        <w:rPr>
          <w:sz w:val="26"/>
          <w:szCs w:val="26"/>
        </w:rPr>
        <w:t>Сергеевского</w:t>
      </w:r>
      <w:proofErr w:type="spellEnd"/>
      <w:r w:rsidR="00DA4C6D" w:rsidRPr="00304196">
        <w:rPr>
          <w:sz w:val="26"/>
          <w:szCs w:val="26"/>
        </w:rPr>
        <w:t xml:space="preserve"> сельсовета в порядке, предусмотренном Бюджетным кодексом Российской</w:t>
      </w:r>
      <w:r w:rsidR="0034418B">
        <w:rPr>
          <w:sz w:val="26"/>
          <w:szCs w:val="26"/>
        </w:rPr>
        <w:t xml:space="preserve"> Федерации, решением </w:t>
      </w:r>
      <w:proofErr w:type="spellStart"/>
      <w:r w:rsidR="00520941" w:rsidRPr="00520941">
        <w:rPr>
          <w:sz w:val="26"/>
          <w:szCs w:val="26"/>
        </w:rPr>
        <w:t>Сергеевского</w:t>
      </w:r>
      <w:proofErr w:type="spellEnd"/>
      <w:r w:rsidR="00DA4C6D" w:rsidRPr="00304196">
        <w:rPr>
          <w:sz w:val="26"/>
          <w:szCs w:val="26"/>
        </w:rPr>
        <w:t xml:space="preserve"> сельского Совета народных депутатов о бюджете на соответствующий год.</w:t>
      </w:r>
    </w:p>
    <w:p w:rsidR="00A2467B" w:rsidRPr="00304196" w:rsidRDefault="00DA4C6D" w:rsidP="00E3788F">
      <w:pPr>
        <w:ind w:firstLine="709"/>
        <w:jc w:val="both"/>
        <w:rPr>
          <w:sz w:val="26"/>
          <w:szCs w:val="26"/>
        </w:rPr>
      </w:pPr>
      <w:r w:rsidRPr="00304196">
        <w:rPr>
          <w:sz w:val="26"/>
          <w:szCs w:val="26"/>
        </w:rPr>
        <w:t>4.2. Объем межбюджетных трансфертов, пер</w:t>
      </w:r>
      <w:r w:rsidR="00D631DE">
        <w:rPr>
          <w:sz w:val="26"/>
          <w:szCs w:val="26"/>
        </w:rPr>
        <w:t>едаваемых из бю</w:t>
      </w:r>
      <w:r w:rsidR="0034418B">
        <w:rPr>
          <w:sz w:val="26"/>
          <w:szCs w:val="26"/>
        </w:rPr>
        <w:t xml:space="preserve">джета </w:t>
      </w:r>
      <w:proofErr w:type="spellStart"/>
      <w:r w:rsidR="00520941" w:rsidRPr="00520941">
        <w:rPr>
          <w:sz w:val="26"/>
          <w:szCs w:val="26"/>
        </w:rPr>
        <w:t>Сергеевского</w:t>
      </w:r>
      <w:proofErr w:type="spellEnd"/>
      <w:r w:rsidRPr="00304196">
        <w:rPr>
          <w:sz w:val="26"/>
          <w:szCs w:val="26"/>
        </w:rPr>
        <w:t xml:space="preserve"> сельсовета</w:t>
      </w:r>
      <w:r w:rsidR="00785A8D" w:rsidRPr="00304196">
        <w:rPr>
          <w:sz w:val="26"/>
          <w:szCs w:val="26"/>
        </w:rPr>
        <w:t xml:space="preserve"> в бюджет </w:t>
      </w:r>
      <w:r w:rsidR="00A2467B" w:rsidRPr="00304196">
        <w:rPr>
          <w:sz w:val="26"/>
          <w:szCs w:val="26"/>
        </w:rPr>
        <w:t xml:space="preserve">Благовещенского района на осуществление переданных полномочий, определяется при принятии бюджета </w:t>
      </w:r>
      <w:proofErr w:type="spellStart"/>
      <w:r w:rsidR="00520941" w:rsidRPr="00520941">
        <w:rPr>
          <w:sz w:val="26"/>
          <w:szCs w:val="26"/>
        </w:rPr>
        <w:t>Сергеевского</w:t>
      </w:r>
      <w:proofErr w:type="spellEnd"/>
      <w:r w:rsidR="00A2467B" w:rsidRPr="00304196">
        <w:rPr>
          <w:sz w:val="26"/>
          <w:szCs w:val="26"/>
        </w:rPr>
        <w:t xml:space="preserve"> сельского совета на очередной финансовый год и (или) в ходе исполнения бюджета в текущем финансовом году. Объем межбюджетных трансфертов на 2021 год составляет </w:t>
      </w:r>
      <w:r w:rsidR="00520941">
        <w:rPr>
          <w:b/>
          <w:sz w:val="26"/>
          <w:szCs w:val="26"/>
        </w:rPr>
        <w:t>512241</w:t>
      </w:r>
      <w:r w:rsidR="00A2467B" w:rsidRPr="00304196">
        <w:rPr>
          <w:sz w:val="26"/>
          <w:szCs w:val="26"/>
        </w:rPr>
        <w:t xml:space="preserve"> рублей.</w:t>
      </w:r>
    </w:p>
    <w:p w:rsidR="008273DA" w:rsidRPr="00304196" w:rsidRDefault="008273DA" w:rsidP="008273DA">
      <w:pPr>
        <w:shd w:val="clear" w:color="auto" w:fill="FFFFFF"/>
        <w:tabs>
          <w:tab w:val="left" w:pos="0"/>
        </w:tabs>
        <w:spacing w:line="317" w:lineRule="exact"/>
        <w:jc w:val="both"/>
        <w:rPr>
          <w:color w:val="000000"/>
          <w:spacing w:val="-9"/>
          <w:sz w:val="26"/>
          <w:szCs w:val="26"/>
        </w:rPr>
      </w:pPr>
      <w:r w:rsidRPr="00304196">
        <w:rPr>
          <w:sz w:val="26"/>
          <w:szCs w:val="26"/>
        </w:rPr>
        <w:tab/>
        <w:t xml:space="preserve">4.3. </w:t>
      </w:r>
      <w:r w:rsidRPr="00304196">
        <w:rPr>
          <w:color w:val="000000"/>
          <w:spacing w:val="-4"/>
          <w:sz w:val="26"/>
          <w:szCs w:val="26"/>
        </w:rPr>
        <w:t>Перечисление средств иных межбюджетных трансфертов осуществляется в ра</w:t>
      </w:r>
      <w:r w:rsidR="006C59D2">
        <w:rPr>
          <w:color w:val="000000"/>
          <w:spacing w:val="-4"/>
          <w:sz w:val="26"/>
          <w:szCs w:val="26"/>
        </w:rPr>
        <w:t>йонный бюджет</w:t>
      </w:r>
      <w:r w:rsidRPr="00304196">
        <w:rPr>
          <w:color w:val="000000"/>
          <w:spacing w:val="-4"/>
          <w:sz w:val="26"/>
          <w:szCs w:val="26"/>
        </w:rPr>
        <w:t xml:space="preserve"> на </w:t>
      </w:r>
      <w:r w:rsidRPr="00304196">
        <w:rPr>
          <w:color w:val="000000"/>
          <w:spacing w:val="-5"/>
          <w:sz w:val="26"/>
          <w:szCs w:val="26"/>
        </w:rPr>
        <w:t xml:space="preserve">расчетный счет Финансового управления администрации Благовещенского района: </w:t>
      </w:r>
      <w:bookmarkStart w:id="0" w:name="_GoBack"/>
      <w:bookmarkEnd w:id="0"/>
      <w:r w:rsidRPr="00CC6CA0">
        <w:rPr>
          <w:color w:val="000000"/>
          <w:sz w:val="26"/>
          <w:szCs w:val="26"/>
        </w:rPr>
        <w:t xml:space="preserve">ИНН   2812001932,   КПП   280101001,   Управление Федерального казначейства по Амурской области (Финансовое управление администрации Благовещенского района Амурской области л/с 04233010000) Расчетный счет: 40101810000000010003, Наименование банка получателя: Отделение Благовещенск, БИК банка 041012001 ОКТМО 10611000 </w:t>
      </w:r>
      <w:r w:rsidRPr="00CC6CA0">
        <w:rPr>
          <w:color w:val="000000"/>
          <w:spacing w:val="-9"/>
          <w:sz w:val="26"/>
          <w:szCs w:val="26"/>
        </w:rPr>
        <w:t>КБК 0052024001405000015</w:t>
      </w:r>
      <w:r w:rsidR="006A56BD" w:rsidRPr="00CC6CA0">
        <w:rPr>
          <w:color w:val="000000"/>
          <w:spacing w:val="-9"/>
          <w:sz w:val="26"/>
          <w:szCs w:val="26"/>
        </w:rPr>
        <w:t>0</w:t>
      </w:r>
      <w:r w:rsidRPr="00CC6CA0">
        <w:rPr>
          <w:color w:val="000000"/>
          <w:spacing w:val="-9"/>
          <w:sz w:val="26"/>
          <w:szCs w:val="26"/>
        </w:rPr>
        <w:t>.</w:t>
      </w:r>
    </w:p>
    <w:p w:rsidR="003F1867" w:rsidRPr="00304196" w:rsidRDefault="00A2467B" w:rsidP="00E3788F">
      <w:pPr>
        <w:ind w:firstLine="709"/>
        <w:jc w:val="both"/>
        <w:rPr>
          <w:sz w:val="26"/>
          <w:szCs w:val="26"/>
        </w:rPr>
      </w:pPr>
      <w:r w:rsidRPr="00304196">
        <w:rPr>
          <w:sz w:val="26"/>
          <w:szCs w:val="26"/>
        </w:rPr>
        <w:t>4.</w:t>
      </w:r>
      <w:r w:rsidR="008273DA" w:rsidRPr="00304196">
        <w:rPr>
          <w:sz w:val="26"/>
          <w:szCs w:val="26"/>
        </w:rPr>
        <w:t>4</w:t>
      </w:r>
      <w:r w:rsidRPr="00304196">
        <w:rPr>
          <w:sz w:val="26"/>
          <w:szCs w:val="26"/>
        </w:rPr>
        <w:t xml:space="preserve">. </w:t>
      </w:r>
      <w:r w:rsidR="00885CF8" w:rsidRPr="00304196">
        <w:rPr>
          <w:sz w:val="26"/>
          <w:szCs w:val="26"/>
        </w:rPr>
        <w:t>Расходование предос</w:t>
      </w:r>
      <w:r w:rsidR="0034418B">
        <w:rPr>
          <w:sz w:val="26"/>
          <w:szCs w:val="26"/>
        </w:rPr>
        <w:t xml:space="preserve">тавленных из бюджета </w:t>
      </w:r>
      <w:proofErr w:type="spellStart"/>
      <w:r w:rsidR="00520941" w:rsidRPr="00520941">
        <w:rPr>
          <w:sz w:val="26"/>
          <w:szCs w:val="26"/>
        </w:rPr>
        <w:t>Сергеевского</w:t>
      </w:r>
      <w:proofErr w:type="spellEnd"/>
      <w:r w:rsidR="00885CF8" w:rsidRPr="00304196">
        <w:rPr>
          <w:sz w:val="26"/>
          <w:szCs w:val="26"/>
        </w:rPr>
        <w:t xml:space="preserve"> сельского совета </w:t>
      </w:r>
      <w:r w:rsidR="001810B9" w:rsidRPr="00304196">
        <w:rPr>
          <w:sz w:val="26"/>
          <w:szCs w:val="26"/>
        </w:rPr>
        <w:t xml:space="preserve">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Федерации перечень и коды целевых статей и (или) видов расходов бюджета </w:t>
      </w:r>
      <w:r w:rsidR="008273DA" w:rsidRPr="00304196">
        <w:rPr>
          <w:sz w:val="26"/>
          <w:szCs w:val="26"/>
        </w:rPr>
        <w:lastRenderedPageBreak/>
        <w:t>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rsidR="000B2E16" w:rsidRPr="00304196" w:rsidRDefault="000B2E16" w:rsidP="00E3788F">
      <w:pPr>
        <w:ind w:firstLine="709"/>
        <w:jc w:val="both"/>
        <w:rPr>
          <w:sz w:val="26"/>
          <w:szCs w:val="26"/>
        </w:rPr>
      </w:pPr>
    </w:p>
    <w:p w:rsidR="00FA5972" w:rsidRPr="00304196" w:rsidRDefault="00F601B0" w:rsidP="00FA5972">
      <w:pPr>
        <w:ind w:firstLine="709"/>
        <w:jc w:val="both"/>
        <w:rPr>
          <w:b/>
          <w:sz w:val="26"/>
          <w:szCs w:val="26"/>
        </w:rPr>
      </w:pPr>
      <w:r w:rsidRPr="00304196">
        <w:rPr>
          <w:b/>
          <w:sz w:val="26"/>
          <w:szCs w:val="26"/>
        </w:rPr>
        <w:t>5. Ответственность сторон</w:t>
      </w:r>
    </w:p>
    <w:p w:rsidR="00FA5972" w:rsidRPr="00304196" w:rsidRDefault="00F601B0" w:rsidP="00FA5972">
      <w:pPr>
        <w:ind w:firstLine="709"/>
        <w:jc w:val="both"/>
        <w:rPr>
          <w:sz w:val="26"/>
          <w:szCs w:val="26"/>
        </w:rPr>
      </w:pPr>
      <w:r w:rsidRPr="00304196">
        <w:rPr>
          <w:sz w:val="26"/>
          <w:szCs w:val="26"/>
        </w:rPr>
        <w:t xml:space="preserve">5.1. </w:t>
      </w:r>
      <w:proofErr w:type="gramStart"/>
      <w:r w:rsidR="00496443" w:rsidRPr="00304196">
        <w:rPr>
          <w:sz w:val="26"/>
          <w:szCs w:val="26"/>
        </w:rPr>
        <w:t>Контроль за</w:t>
      </w:r>
      <w:proofErr w:type="gramEnd"/>
      <w:r w:rsidR="00496443" w:rsidRPr="00304196">
        <w:rPr>
          <w:sz w:val="26"/>
          <w:szCs w:val="26"/>
        </w:rPr>
        <w:t xml:space="preserve">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w:t>
      </w:r>
      <w:r w:rsidR="0034418B">
        <w:rPr>
          <w:sz w:val="26"/>
          <w:szCs w:val="26"/>
        </w:rPr>
        <w:t xml:space="preserve">т народных депутатов </w:t>
      </w:r>
      <w:proofErr w:type="spellStart"/>
      <w:r w:rsidR="00520941" w:rsidRPr="00520941">
        <w:rPr>
          <w:sz w:val="26"/>
          <w:szCs w:val="26"/>
        </w:rPr>
        <w:t>Сергеевского</w:t>
      </w:r>
      <w:proofErr w:type="spellEnd"/>
      <w:r w:rsidR="00496443" w:rsidRPr="00304196">
        <w:rPr>
          <w:sz w:val="26"/>
          <w:szCs w:val="26"/>
        </w:rPr>
        <w:t xml:space="preserve"> сельсовета Благовещенско</w:t>
      </w:r>
      <w:r w:rsidR="00D631DE">
        <w:rPr>
          <w:sz w:val="26"/>
          <w:szCs w:val="26"/>
        </w:rPr>
        <w:t>го</w:t>
      </w:r>
      <w:r w:rsidR="0034418B">
        <w:rPr>
          <w:sz w:val="26"/>
          <w:szCs w:val="26"/>
        </w:rPr>
        <w:t xml:space="preserve"> района и Глава </w:t>
      </w:r>
      <w:proofErr w:type="spellStart"/>
      <w:r w:rsidR="00520941" w:rsidRPr="00520941">
        <w:rPr>
          <w:sz w:val="26"/>
          <w:szCs w:val="26"/>
        </w:rPr>
        <w:t>Сергеевского</w:t>
      </w:r>
      <w:proofErr w:type="spellEnd"/>
      <w:r w:rsidR="00496443" w:rsidRPr="00304196">
        <w:rPr>
          <w:sz w:val="26"/>
          <w:szCs w:val="26"/>
        </w:rPr>
        <w:t xml:space="preserve"> сельсовета.</w:t>
      </w:r>
    </w:p>
    <w:p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rsidR="000F1E1D" w:rsidRDefault="000F1E1D" w:rsidP="00FA5972">
      <w:pPr>
        <w:ind w:firstLine="709"/>
        <w:jc w:val="both"/>
        <w:rPr>
          <w:sz w:val="26"/>
          <w:szCs w:val="26"/>
        </w:rPr>
      </w:pPr>
      <w:r w:rsidRPr="00304196">
        <w:rPr>
          <w:sz w:val="26"/>
          <w:szCs w:val="26"/>
        </w:rPr>
        <w:t xml:space="preserve">5.3. </w:t>
      </w:r>
      <w:r w:rsidR="00776100">
        <w:rPr>
          <w:sz w:val="26"/>
          <w:szCs w:val="26"/>
        </w:rPr>
        <w:t xml:space="preserve">В случае неисполнения </w:t>
      </w:r>
      <w:proofErr w:type="spellStart"/>
      <w:r w:rsidR="00520941" w:rsidRPr="00520941">
        <w:rPr>
          <w:sz w:val="26"/>
          <w:szCs w:val="26"/>
        </w:rPr>
        <w:t>Сергеевского</w:t>
      </w:r>
      <w:proofErr w:type="spellEnd"/>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rsidR="000B2E16" w:rsidRPr="00304196" w:rsidRDefault="000B2E16" w:rsidP="00FA5972">
      <w:pPr>
        <w:ind w:firstLine="709"/>
        <w:jc w:val="both"/>
        <w:rPr>
          <w:sz w:val="26"/>
          <w:szCs w:val="26"/>
        </w:rPr>
      </w:pPr>
    </w:p>
    <w:p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rsidR="00E1070B" w:rsidRPr="00304196" w:rsidRDefault="00E1070B" w:rsidP="00FA5972">
      <w:pPr>
        <w:ind w:firstLine="709"/>
        <w:jc w:val="both"/>
        <w:rPr>
          <w:sz w:val="26"/>
          <w:szCs w:val="26"/>
        </w:rPr>
      </w:pPr>
      <w:r w:rsidRPr="00304196">
        <w:rPr>
          <w:sz w:val="26"/>
          <w:szCs w:val="26"/>
        </w:rPr>
        <w:t>6.1.2. Преобразования Благовещен</w:t>
      </w:r>
      <w:r w:rsidR="00776100">
        <w:rPr>
          <w:sz w:val="26"/>
          <w:szCs w:val="26"/>
        </w:rPr>
        <w:t xml:space="preserve">ского района и (или) </w:t>
      </w:r>
      <w:proofErr w:type="spellStart"/>
      <w:r w:rsidR="00520941" w:rsidRPr="00520941">
        <w:rPr>
          <w:sz w:val="26"/>
          <w:szCs w:val="26"/>
        </w:rPr>
        <w:t>Сергеевского</w:t>
      </w:r>
      <w:proofErr w:type="spellEnd"/>
      <w:r w:rsidRPr="00304196">
        <w:rPr>
          <w:sz w:val="26"/>
          <w:szCs w:val="26"/>
        </w:rPr>
        <w:t xml:space="preserve"> сельского совета в установленном законодательством порядке.</w:t>
      </w:r>
    </w:p>
    <w:p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rsidR="000B2E16" w:rsidRPr="00304196" w:rsidRDefault="000B2E16" w:rsidP="00FA5972">
      <w:pPr>
        <w:ind w:firstLine="709"/>
        <w:jc w:val="both"/>
        <w:rPr>
          <w:sz w:val="26"/>
          <w:szCs w:val="26"/>
        </w:rPr>
      </w:pPr>
    </w:p>
    <w:p w:rsidR="007D7E56" w:rsidRPr="00304196" w:rsidRDefault="007D7E56" w:rsidP="00FA5972">
      <w:pPr>
        <w:ind w:firstLine="709"/>
        <w:jc w:val="both"/>
        <w:rPr>
          <w:b/>
          <w:sz w:val="26"/>
          <w:szCs w:val="26"/>
        </w:rPr>
      </w:pPr>
      <w:r w:rsidRPr="00304196">
        <w:rPr>
          <w:b/>
          <w:sz w:val="26"/>
          <w:szCs w:val="26"/>
        </w:rPr>
        <w:t>7. Срок действия Соглашения</w:t>
      </w:r>
    </w:p>
    <w:p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2021 года</w:t>
      </w:r>
      <w:r w:rsidR="00867F1F" w:rsidRPr="00304196">
        <w:rPr>
          <w:sz w:val="26"/>
          <w:szCs w:val="26"/>
        </w:rPr>
        <w:t xml:space="preserve"> по </w:t>
      </w:r>
      <w:r w:rsidR="00867F1F" w:rsidRPr="00304196">
        <w:rPr>
          <w:b/>
          <w:sz w:val="26"/>
          <w:szCs w:val="26"/>
        </w:rPr>
        <w:t>31 декабря 2021 года</w:t>
      </w:r>
      <w:r w:rsidR="00867F1F" w:rsidRPr="00304196">
        <w:rPr>
          <w:sz w:val="26"/>
          <w:szCs w:val="26"/>
        </w:rPr>
        <w:t>.</w:t>
      </w:r>
    </w:p>
    <w:p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направлено другой  стороне   не   позднее  двух  месяцев  до  даты  прекращения   </w:t>
      </w:r>
      <w:r w:rsidRPr="00304196">
        <w:rPr>
          <w:sz w:val="26"/>
          <w:szCs w:val="26"/>
        </w:rPr>
        <w:lastRenderedPageBreak/>
        <w:t>настоящего Соглашения.</w:t>
      </w:r>
    </w:p>
    <w:p w:rsidR="00867F1F" w:rsidRPr="00304196" w:rsidRDefault="00867F1F" w:rsidP="00FA5972">
      <w:pPr>
        <w:ind w:firstLine="709"/>
        <w:jc w:val="both"/>
        <w:rPr>
          <w:sz w:val="26"/>
          <w:szCs w:val="26"/>
        </w:rPr>
      </w:pPr>
      <w:r w:rsidRPr="00304196">
        <w:rPr>
          <w:sz w:val="26"/>
          <w:szCs w:val="26"/>
          <w:highlight w:val="yellow"/>
        </w:rPr>
        <w:t>7.</w:t>
      </w:r>
      <w:r w:rsidR="009268D0" w:rsidRPr="00304196">
        <w:rPr>
          <w:sz w:val="26"/>
          <w:szCs w:val="26"/>
          <w:highlight w:val="yellow"/>
        </w:rPr>
        <w:t>3</w:t>
      </w:r>
      <w:r w:rsidRPr="00304196">
        <w:rPr>
          <w:sz w:val="26"/>
          <w:szCs w:val="26"/>
          <w:highlight w:val="yellow"/>
        </w:rPr>
        <w:t>. Настоящее Соглашение ежегодно пролонгируется на следующий год, если ни одна из сторон не заявит в письменной форме о его расторжении.</w:t>
      </w:r>
    </w:p>
    <w:p w:rsidR="007168D1" w:rsidRPr="00304196" w:rsidRDefault="007168D1" w:rsidP="00304196">
      <w:pPr>
        <w:ind w:firstLine="708"/>
        <w:jc w:val="both"/>
        <w:rPr>
          <w:sz w:val="26"/>
          <w:szCs w:val="26"/>
        </w:rPr>
      </w:pPr>
      <w:r w:rsidRPr="00304196">
        <w:rPr>
          <w:sz w:val="26"/>
          <w:szCs w:val="26"/>
        </w:rPr>
        <w:t>7.4</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rsidR="000B2E16" w:rsidRDefault="000B2E16" w:rsidP="00FA5972">
      <w:pPr>
        <w:ind w:firstLine="709"/>
        <w:jc w:val="both"/>
        <w:rPr>
          <w:sz w:val="26"/>
          <w:szCs w:val="26"/>
        </w:rPr>
      </w:pPr>
    </w:p>
    <w:p w:rsidR="000B2E16" w:rsidRDefault="000B2E16" w:rsidP="00FA5972">
      <w:pPr>
        <w:ind w:firstLine="709"/>
        <w:jc w:val="both"/>
        <w:rPr>
          <w:b/>
          <w:sz w:val="26"/>
          <w:szCs w:val="26"/>
        </w:rPr>
      </w:pPr>
      <w:r>
        <w:rPr>
          <w:b/>
          <w:sz w:val="26"/>
          <w:szCs w:val="26"/>
        </w:rPr>
        <w:t>8. Юридические адреса, реквизиты и подписи Сторон</w:t>
      </w:r>
    </w:p>
    <w:p w:rsidR="000B2E16" w:rsidRDefault="000B2E16" w:rsidP="00FA5972">
      <w:pPr>
        <w:ind w:firstLine="709"/>
        <w:jc w:val="both"/>
        <w:rPr>
          <w:b/>
          <w:sz w:val="26"/>
          <w:szCs w:val="26"/>
        </w:rPr>
      </w:pPr>
    </w:p>
    <w:tbl>
      <w:tblPr>
        <w:tblStyle w:val="a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776100" w:rsidTr="000B2E16">
        <w:tc>
          <w:tcPr>
            <w:tcW w:w="4643" w:type="dxa"/>
          </w:tcPr>
          <w:p w:rsidR="00776100" w:rsidRPr="00776100" w:rsidRDefault="00776100" w:rsidP="00ED15A9">
            <w:pPr>
              <w:rPr>
                <w:b/>
                <w:sz w:val="26"/>
                <w:szCs w:val="26"/>
              </w:rPr>
            </w:pPr>
            <w:r w:rsidRPr="00776100">
              <w:rPr>
                <w:b/>
                <w:sz w:val="26"/>
                <w:szCs w:val="26"/>
              </w:rPr>
              <w:t xml:space="preserve">Администрация </w:t>
            </w:r>
            <w:proofErr w:type="spellStart"/>
            <w:r w:rsidR="00520941" w:rsidRPr="00520941">
              <w:rPr>
                <w:b/>
                <w:sz w:val="26"/>
                <w:szCs w:val="26"/>
              </w:rPr>
              <w:t>Сергеевского</w:t>
            </w:r>
            <w:proofErr w:type="spellEnd"/>
            <w:r w:rsidRPr="00776100">
              <w:rPr>
                <w:b/>
                <w:sz w:val="26"/>
                <w:szCs w:val="26"/>
              </w:rPr>
              <w:t xml:space="preserve"> сельсовета Благовещенского района Амурской области</w:t>
            </w:r>
          </w:p>
        </w:tc>
        <w:tc>
          <w:tcPr>
            <w:tcW w:w="4643" w:type="dxa"/>
          </w:tcPr>
          <w:p w:rsidR="00776100" w:rsidRPr="000B2E16" w:rsidRDefault="00776100"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776100" w:rsidTr="000B2E16">
        <w:tc>
          <w:tcPr>
            <w:tcW w:w="4643" w:type="dxa"/>
          </w:tcPr>
          <w:p w:rsidR="00776100" w:rsidRPr="00776100" w:rsidRDefault="00776100" w:rsidP="00ED15A9">
            <w:pPr>
              <w:rPr>
                <w:sz w:val="26"/>
                <w:szCs w:val="26"/>
              </w:rPr>
            </w:pPr>
            <w:r w:rsidRPr="00776100">
              <w:rPr>
                <w:sz w:val="26"/>
                <w:szCs w:val="26"/>
              </w:rPr>
              <w:t>Адрес:675000 Амурская область, Б</w:t>
            </w:r>
            <w:r w:rsidR="00520941">
              <w:rPr>
                <w:sz w:val="26"/>
                <w:szCs w:val="26"/>
              </w:rPr>
              <w:t xml:space="preserve">лаговещенский район </w:t>
            </w:r>
            <w:proofErr w:type="gramStart"/>
            <w:r w:rsidR="00520941">
              <w:rPr>
                <w:sz w:val="26"/>
                <w:szCs w:val="26"/>
              </w:rPr>
              <w:t>с</w:t>
            </w:r>
            <w:proofErr w:type="gramEnd"/>
            <w:r w:rsidR="00520941">
              <w:rPr>
                <w:sz w:val="26"/>
                <w:szCs w:val="26"/>
              </w:rPr>
              <w:t>. Сергеевка</w:t>
            </w:r>
            <w:r w:rsidRPr="00776100">
              <w:rPr>
                <w:sz w:val="26"/>
                <w:szCs w:val="26"/>
              </w:rPr>
              <w:t xml:space="preserve">,  </w:t>
            </w:r>
            <w:r w:rsidR="00520941" w:rsidRPr="00520941">
              <w:rPr>
                <w:sz w:val="26"/>
                <w:szCs w:val="26"/>
              </w:rPr>
              <w:t>ул. Пограничная, 9</w:t>
            </w:r>
          </w:p>
        </w:tc>
        <w:tc>
          <w:tcPr>
            <w:tcW w:w="4643" w:type="dxa"/>
          </w:tcPr>
          <w:p w:rsidR="00776100" w:rsidRPr="000B2E16" w:rsidRDefault="00776100" w:rsidP="000B2E16">
            <w:pPr>
              <w:rPr>
                <w:b/>
                <w:color w:val="000000"/>
                <w:spacing w:val="-6"/>
                <w:sz w:val="26"/>
                <w:szCs w:val="26"/>
              </w:rPr>
            </w:pPr>
            <w:r w:rsidRPr="000B2E16">
              <w:rPr>
                <w:color w:val="000000"/>
                <w:spacing w:val="-6"/>
                <w:sz w:val="26"/>
                <w:szCs w:val="26"/>
              </w:rPr>
              <w:t>Адрес: 675000 Амурская область, г</w:t>
            </w:r>
            <w:proofErr w:type="gramStart"/>
            <w:r w:rsidRPr="000B2E16">
              <w:rPr>
                <w:color w:val="000000"/>
                <w:spacing w:val="-6"/>
                <w:sz w:val="26"/>
                <w:szCs w:val="26"/>
              </w:rPr>
              <w:t>.Б</w:t>
            </w:r>
            <w:proofErr w:type="gramEnd"/>
            <w:r w:rsidRPr="000B2E16">
              <w:rPr>
                <w:color w:val="000000"/>
                <w:spacing w:val="-6"/>
                <w:sz w:val="26"/>
                <w:szCs w:val="26"/>
              </w:rPr>
              <w:t xml:space="preserve">лаговещенск, </w:t>
            </w:r>
            <w:r w:rsidRPr="000B2E16">
              <w:rPr>
                <w:b/>
                <w:color w:val="000000"/>
                <w:spacing w:val="-6"/>
                <w:sz w:val="26"/>
                <w:szCs w:val="26"/>
              </w:rPr>
              <w:t xml:space="preserve"> </w:t>
            </w:r>
            <w:r w:rsidRPr="000B2E16">
              <w:rPr>
                <w:color w:val="000000"/>
                <w:spacing w:val="-6"/>
                <w:sz w:val="26"/>
                <w:szCs w:val="26"/>
              </w:rPr>
              <w:t xml:space="preserve">ул.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520941" w:rsidTr="000B2E16">
        <w:tc>
          <w:tcPr>
            <w:tcW w:w="4643" w:type="dxa"/>
          </w:tcPr>
          <w:p w:rsidR="00520941" w:rsidRPr="00520941" w:rsidRDefault="00520941" w:rsidP="00705AEB">
            <w:pPr>
              <w:rPr>
                <w:sz w:val="26"/>
                <w:szCs w:val="26"/>
              </w:rPr>
            </w:pPr>
            <w:r w:rsidRPr="00520941">
              <w:rPr>
                <w:sz w:val="26"/>
                <w:szCs w:val="26"/>
              </w:rPr>
              <w:t>ИНН 2812000576 КПП 281201001</w:t>
            </w:r>
          </w:p>
        </w:tc>
        <w:tc>
          <w:tcPr>
            <w:tcW w:w="4643" w:type="dxa"/>
          </w:tcPr>
          <w:p w:rsidR="00520941" w:rsidRPr="000B2E16" w:rsidRDefault="00520941" w:rsidP="000B2E16">
            <w:pPr>
              <w:rPr>
                <w:color w:val="000000"/>
                <w:spacing w:val="-6"/>
                <w:sz w:val="26"/>
                <w:szCs w:val="26"/>
              </w:rPr>
            </w:pPr>
            <w:r w:rsidRPr="000B2E16">
              <w:rPr>
                <w:color w:val="000000"/>
                <w:spacing w:val="-6"/>
                <w:sz w:val="26"/>
                <w:szCs w:val="26"/>
              </w:rPr>
              <w:t>ИНН 2812001442 КПП 280101001</w:t>
            </w:r>
          </w:p>
        </w:tc>
      </w:tr>
      <w:tr w:rsidR="00520941" w:rsidTr="000B2E16">
        <w:tc>
          <w:tcPr>
            <w:tcW w:w="4643" w:type="dxa"/>
          </w:tcPr>
          <w:p w:rsidR="00520941" w:rsidRDefault="00520941" w:rsidP="00705AEB">
            <w:pPr>
              <w:rPr>
                <w:sz w:val="26"/>
                <w:szCs w:val="26"/>
              </w:rPr>
            </w:pPr>
            <w:r w:rsidRPr="00520941">
              <w:rPr>
                <w:sz w:val="26"/>
                <w:szCs w:val="26"/>
              </w:rPr>
              <w:t xml:space="preserve">Управление Федерального казначейства по Амурской области (ФУ администрации Благовещенского района Администрация </w:t>
            </w:r>
            <w:proofErr w:type="spellStart"/>
            <w:r w:rsidRPr="00520941">
              <w:rPr>
                <w:sz w:val="26"/>
                <w:szCs w:val="26"/>
              </w:rPr>
              <w:t>Сергеевского</w:t>
            </w:r>
            <w:proofErr w:type="spellEnd"/>
            <w:r w:rsidRPr="00520941">
              <w:rPr>
                <w:sz w:val="26"/>
                <w:szCs w:val="26"/>
              </w:rPr>
              <w:t xml:space="preserve"> сельсовета л/с 02233016200) </w:t>
            </w:r>
            <w:proofErr w:type="gramStart"/>
            <w:r w:rsidRPr="00520941">
              <w:rPr>
                <w:sz w:val="26"/>
                <w:szCs w:val="26"/>
              </w:rPr>
              <w:t>р</w:t>
            </w:r>
            <w:proofErr w:type="gramEnd"/>
            <w:r w:rsidRPr="00520941">
              <w:rPr>
                <w:sz w:val="26"/>
                <w:szCs w:val="26"/>
              </w:rPr>
              <w:t>/с 40204810900000000094  в Отделении Благовещенск БИК 041012001</w:t>
            </w:r>
          </w:p>
          <w:p w:rsidR="00520941" w:rsidRPr="00520941" w:rsidRDefault="00520941" w:rsidP="00705AEB">
            <w:pPr>
              <w:rPr>
                <w:sz w:val="26"/>
                <w:szCs w:val="26"/>
              </w:rPr>
            </w:pPr>
          </w:p>
        </w:tc>
        <w:tc>
          <w:tcPr>
            <w:tcW w:w="4643" w:type="dxa"/>
          </w:tcPr>
          <w:p w:rsidR="00520941" w:rsidRPr="000B2E16" w:rsidRDefault="00520941" w:rsidP="000B2E16">
            <w:pPr>
              <w:rPr>
                <w:color w:val="000000"/>
                <w:spacing w:val="-6"/>
                <w:sz w:val="26"/>
                <w:szCs w:val="26"/>
              </w:rPr>
            </w:pPr>
            <w:r w:rsidRPr="000B2E16">
              <w:rPr>
                <w:color w:val="000000"/>
                <w:spacing w:val="-6"/>
                <w:sz w:val="26"/>
                <w:szCs w:val="26"/>
              </w:rPr>
              <w:t xml:space="preserve">Управление Федерального казначейства по Амурской области (Финансовое управление администрации Благовещенского района Амурской области л/с 04233010000)                             </w:t>
            </w:r>
            <w:proofErr w:type="gramStart"/>
            <w:r w:rsidRPr="000B2E16">
              <w:rPr>
                <w:color w:val="000000"/>
                <w:spacing w:val="-6"/>
                <w:sz w:val="26"/>
                <w:szCs w:val="26"/>
              </w:rPr>
              <w:t>р</w:t>
            </w:r>
            <w:proofErr w:type="gramEnd"/>
            <w:r w:rsidRPr="000B2E16">
              <w:rPr>
                <w:color w:val="000000"/>
                <w:spacing w:val="-6"/>
                <w:sz w:val="26"/>
                <w:szCs w:val="26"/>
              </w:rPr>
              <w:t xml:space="preserve">/с </w:t>
            </w:r>
            <w:r w:rsidRPr="000B2E16">
              <w:rPr>
                <w:color w:val="000000"/>
                <w:sz w:val="26"/>
                <w:szCs w:val="26"/>
              </w:rPr>
              <w:t>40101810000000010003</w:t>
            </w:r>
            <w:r w:rsidRPr="000B2E16">
              <w:rPr>
                <w:color w:val="000000"/>
                <w:spacing w:val="-6"/>
                <w:sz w:val="26"/>
                <w:szCs w:val="26"/>
              </w:rPr>
              <w:t xml:space="preserve"> в Отделении Благовещенск БИК 041012001</w:t>
            </w:r>
          </w:p>
        </w:tc>
      </w:tr>
      <w:tr w:rsidR="000B2E16" w:rsidTr="000B2E16">
        <w:tc>
          <w:tcPr>
            <w:tcW w:w="4643" w:type="dxa"/>
          </w:tcPr>
          <w:p w:rsidR="000B2E16" w:rsidRPr="000B2E16" w:rsidRDefault="00776100" w:rsidP="000B2E16">
            <w:pPr>
              <w:rPr>
                <w:color w:val="000000"/>
                <w:spacing w:val="-6"/>
                <w:sz w:val="26"/>
                <w:szCs w:val="26"/>
              </w:rPr>
            </w:pPr>
            <w:r w:rsidRPr="00776100">
              <w:rPr>
                <w:color w:val="000000"/>
                <w:spacing w:val="-6"/>
                <w:sz w:val="26"/>
                <w:szCs w:val="26"/>
              </w:rPr>
              <w:t xml:space="preserve">Глава </w:t>
            </w:r>
            <w:proofErr w:type="spellStart"/>
            <w:r w:rsidR="00520941" w:rsidRPr="00520941">
              <w:rPr>
                <w:color w:val="000000"/>
                <w:spacing w:val="-6"/>
                <w:sz w:val="26"/>
                <w:szCs w:val="26"/>
              </w:rPr>
              <w:t>Сергеевского</w:t>
            </w:r>
            <w:proofErr w:type="spellEnd"/>
            <w:r w:rsidRPr="00776100">
              <w:rPr>
                <w:color w:val="000000"/>
                <w:spacing w:val="-6"/>
                <w:sz w:val="26"/>
                <w:szCs w:val="26"/>
              </w:rPr>
              <w:t xml:space="preserve"> сельсовета </w:t>
            </w:r>
            <w:r w:rsidR="000B2E16" w:rsidRPr="000B2E16">
              <w:rPr>
                <w:color w:val="000000"/>
                <w:spacing w:val="-6"/>
                <w:sz w:val="26"/>
                <w:szCs w:val="26"/>
              </w:rPr>
              <w:t>__________________</w:t>
            </w:r>
            <w:r>
              <w:t xml:space="preserve">  </w:t>
            </w:r>
            <w:r w:rsidR="00520941">
              <w:rPr>
                <w:color w:val="000000"/>
                <w:spacing w:val="-6"/>
                <w:sz w:val="26"/>
                <w:szCs w:val="26"/>
              </w:rPr>
              <w:t xml:space="preserve">И.В. </w:t>
            </w:r>
            <w:proofErr w:type="spellStart"/>
            <w:r w:rsidR="00520941">
              <w:rPr>
                <w:color w:val="000000"/>
                <w:spacing w:val="-6"/>
                <w:sz w:val="26"/>
                <w:szCs w:val="26"/>
              </w:rPr>
              <w:t>Колостырь</w:t>
            </w:r>
            <w:proofErr w:type="spellEnd"/>
            <w:r w:rsidRPr="00776100">
              <w:rPr>
                <w:color w:val="000000"/>
                <w:spacing w:val="-6"/>
                <w:sz w:val="26"/>
                <w:szCs w:val="26"/>
              </w:rPr>
              <w:t xml:space="preserve">  </w:t>
            </w:r>
          </w:p>
        </w:tc>
        <w:tc>
          <w:tcPr>
            <w:tcW w:w="4643" w:type="dxa"/>
          </w:tcPr>
          <w:p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rsidR="000B2E16" w:rsidRPr="000B2E16" w:rsidRDefault="000B2E16" w:rsidP="000B2E16">
            <w:pPr>
              <w:rPr>
                <w:color w:val="000000"/>
                <w:spacing w:val="-6"/>
                <w:sz w:val="26"/>
                <w:szCs w:val="26"/>
              </w:rPr>
            </w:pPr>
            <w:proofErr w:type="spellStart"/>
            <w:r w:rsidRPr="000B2E16">
              <w:rPr>
                <w:color w:val="000000"/>
                <w:spacing w:val="-6"/>
                <w:sz w:val="26"/>
                <w:szCs w:val="26"/>
              </w:rPr>
              <w:t>____________________Е.А.Седых</w:t>
            </w:r>
            <w:proofErr w:type="spellEnd"/>
          </w:p>
        </w:tc>
      </w:tr>
    </w:tbl>
    <w:p w:rsidR="000B2E16" w:rsidRPr="000B2E16" w:rsidRDefault="000B2E16" w:rsidP="00FA5972">
      <w:pPr>
        <w:ind w:firstLine="709"/>
        <w:jc w:val="both"/>
        <w:rPr>
          <w:b/>
          <w:sz w:val="26"/>
          <w:szCs w:val="26"/>
        </w:rPr>
      </w:pPr>
    </w:p>
    <w:sectPr w:rsidR="000B2E16" w:rsidRPr="000B2E16" w:rsidSect="000B2E16">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0626DE"/>
    <w:rsid w:val="000626DE"/>
    <w:rsid w:val="00081E06"/>
    <w:rsid w:val="000B2E16"/>
    <w:rsid w:val="000B2F93"/>
    <w:rsid w:val="000C7591"/>
    <w:rsid w:val="000F1E1D"/>
    <w:rsid w:val="001726F0"/>
    <w:rsid w:val="00172817"/>
    <w:rsid w:val="001810B9"/>
    <w:rsid w:val="002266EE"/>
    <w:rsid w:val="002B67CF"/>
    <w:rsid w:val="00304196"/>
    <w:rsid w:val="00327064"/>
    <w:rsid w:val="0034418B"/>
    <w:rsid w:val="00350516"/>
    <w:rsid w:val="00374620"/>
    <w:rsid w:val="003938EA"/>
    <w:rsid w:val="003A402A"/>
    <w:rsid w:val="003E141B"/>
    <w:rsid w:val="003F1867"/>
    <w:rsid w:val="00435927"/>
    <w:rsid w:val="00470057"/>
    <w:rsid w:val="00481938"/>
    <w:rsid w:val="00496443"/>
    <w:rsid w:val="00520941"/>
    <w:rsid w:val="00546622"/>
    <w:rsid w:val="00593232"/>
    <w:rsid w:val="005C2BFC"/>
    <w:rsid w:val="005F17DB"/>
    <w:rsid w:val="006A56BD"/>
    <w:rsid w:val="006C59D2"/>
    <w:rsid w:val="007168D1"/>
    <w:rsid w:val="00767632"/>
    <w:rsid w:val="00776100"/>
    <w:rsid w:val="00785A8D"/>
    <w:rsid w:val="007D7E56"/>
    <w:rsid w:val="008273DA"/>
    <w:rsid w:val="00867F1F"/>
    <w:rsid w:val="00885CF8"/>
    <w:rsid w:val="008C3DAA"/>
    <w:rsid w:val="008D5E5F"/>
    <w:rsid w:val="008F56ED"/>
    <w:rsid w:val="009268D0"/>
    <w:rsid w:val="00927892"/>
    <w:rsid w:val="0093075F"/>
    <w:rsid w:val="00937C37"/>
    <w:rsid w:val="00954CB0"/>
    <w:rsid w:val="009977E6"/>
    <w:rsid w:val="00A2467B"/>
    <w:rsid w:val="00A45F6D"/>
    <w:rsid w:val="00AD37B7"/>
    <w:rsid w:val="00C457D2"/>
    <w:rsid w:val="00CB124B"/>
    <w:rsid w:val="00CC6CA0"/>
    <w:rsid w:val="00D0729C"/>
    <w:rsid w:val="00D30909"/>
    <w:rsid w:val="00D631DE"/>
    <w:rsid w:val="00DA4C6D"/>
    <w:rsid w:val="00DD4031"/>
    <w:rsid w:val="00E1070B"/>
    <w:rsid w:val="00E3788F"/>
    <w:rsid w:val="00E46D28"/>
    <w:rsid w:val="00ED4E0E"/>
    <w:rsid w:val="00F601B0"/>
    <w:rsid w:val="00F607B5"/>
    <w:rsid w:val="00FA5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B124B"/>
    <w:rPr>
      <w:rFonts w:ascii="Tahoma" w:hAnsi="Tahoma" w:cs="Tahoma"/>
      <w:sz w:val="16"/>
      <w:szCs w:val="16"/>
    </w:rPr>
  </w:style>
  <w:style w:type="character" w:customStyle="1" w:styleId="a7">
    <w:name w:val="Текст выноски Знак"/>
    <w:basedOn w:val="a0"/>
    <w:link w:val="a6"/>
    <w:uiPriority w:val="99"/>
    <w:semiHidden/>
    <w:rsid w:val="00CB124B"/>
    <w:rPr>
      <w:rFonts w:ascii="Tahoma" w:eastAsia="Times New Roman" w:hAnsi="Tahoma" w:cs="Tahoma"/>
      <w:color w:val="auto"/>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B124B"/>
    <w:rPr>
      <w:rFonts w:ascii="Tahoma" w:hAnsi="Tahoma" w:cs="Tahoma"/>
      <w:sz w:val="16"/>
      <w:szCs w:val="16"/>
    </w:rPr>
  </w:style>
  <w:style w:type="character" w:customStyle="1" w:styleId="a7">
    <w:name w:val="Текст выноски Знак"/>
    <w:basedOn w:val="a0"/>
    <w:link w:val="a6"/>
    <w:uiPriority w:val="99"/>
    <w:semiHidden/>
    <w:rsid w:val="00CB124B"/>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Морскова Аксана</dc:creator>
  <cp:lastModifiedBy>Морскова Аксана</cp:lastModifiedBy>
  <cp:revision>16</cp:revision>
  <cp:lastPrinted>2020-12-23T00:13:00Z</cp:lastPrinted>
  <dcterms:created xsi:type="dcterms:W3CDTF">2020-12-07T02:22:00Z</dcterms:created>
  <dcterms:modified xsi:type="dcterms:W3CDTF">2021-01-19T05:35:00Z</dcterms:modified>
</cp:coreProperties>
</file>