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807033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ЛЭП 10/,04 </w:t>
      </w:r>
      <w:proofErr w:type="spellStart"/>
      <w:r w:rsidR="00807033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807033">
        <w:rPr>
          <w:rFonts w:ascii="Times New Roman" w:hAnsi="Times New Roman" w:cs="Times New Roman"/>
          <w:color w:val="212529"/>
          <w:sz w:val="26"/>
          <w:szCs w:val="26"/>
        </w:rPr>
        <w:t xml:space="preserve">, ТП-10/0,4 </w:t>
      </w:r>
      <w:proofErr w:type="spellStart"/>
      <w:r w:rsidR="00807033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 28:10: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>000000:394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>расположенного: Амурская обл., р-н Благовещенский;</w:t>
      </w:r>
    </w:p>
    <w:p w:rsidR="005D7FE7" w:rsidRDefault="005D7FE7" w:rsidP="005D7F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131040:283</w:t>
      </w:r>
      <w:r>
        <w:rPr>
          <w:rFonts w:ascii="Times New Roman" w:hAnsi="Times New Roman" w:cs="Times New Roman"/>
          <w:color w:val="212529"/>
          <w:sz w:val="26"/>
          <w:szCs w:val="26"/>
        </w:rPr>
        <w:t>, расположенного: Ам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урская обл., р-н Благовещенский, с. Чигири; </w:t>
      </w:r>
    </w:p>
    <w:p w:rsidR="005D7FE7" w:rsidRDefault="005D7FE7" w:rsidP="005D7F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013015:69</w:t>
      </w:r>
      <w:r>
        <w:rPr>
          <w:rFonts w:ascii="Times New Roman" w:hAnsi="Times New Roman" w:cs="Times New Roman"/>
          <w:color w:val="212529"/>
          <w:sz w:val="26"/>
          <w:szCs w:val="26"/>
        </w:rPr>
        <w:t>, расположенного: Амурская обл., р-н Благовещенский;</w:t>
      </w:r>
    </w:p>
    <w:p w:rsidR="005D7FE7" w:rsidRDefault="005D7FE7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28:10:000000:</w:t>
      </w:r>
      <w:r>
        <w:rPr>
          <w:rFonts w:ascii="Times New Roman" w:hAnsi="Times New Roman" w:cs="Times New Roman"/>
          <w:color w:val="212529"/>
          <w:sz w:val="26"/>
          <w:szCs w:val="26"/>
        </w:rPr>
        <w:t>3519</w:t>
      </w:r>
      <w:r>
        <w:rPr>
          <w:rFonts w:ascii="Times New Roman" w:hAnsi="Times New Roman" w:cs="Times New Roman"/>
          <w:color w:val="212529"/>
          <w:sz w:val="26"/>
          <w:szCs w:val="26"/>
        </w:rPr>
        <w:t>, расположенного: Ам</w:t>
      </w:r>
      <w:r>
        <w:rPr>
          <w:rFonts w:ascii="Times New Roman" w:hAnsi="Times New Roman" w:cs="Times New Roman"/>
          <w:color w:val="212529"/>
          <w:sz w:val="26"/>
          <w:szCs w:val="26"/>
        </w:rPr>
        <w:t>урская обл., р-н Благовещенский, с. Чигири;</w:t>
      </w:r>
    </w:p>
    <w:p w:rsidR="005D7FE7" w:rsidRDefault="005D7FE7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земель, расположенных в кадастровых кварталах: 28:10:131040, 28:10:131042.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5D7FE7">
        <w:rPr>
          <w:rFonts w:ascii="Times New Roman" w:hAnsi="Times New Roman" w:cs="Times New Roman"/>
          <w:sz w:val="26"/>
          <w:szCs w:val="26"/>
        </w:rPr>
        <w:t>1028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5D7FE7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212529"/>
          <w:sz w:val="26"/>
          <w:szCs w:val="26"/>
          <w:lang w:eastAsia="ru-RU"/>
        </w:rPr>
        <w:drawing>
          <wp:inline distT="0" distB="0" distL="0" distR="0">
            <wp:extent cx="4743450" cy="3457575"/>
            <wp:effectExtent l="0" t="0" r="0" b="9525"/>
            <wp:docPr id="1" name="Рисунок 1" descr="C:\Users\user\AppData\Local\Microsoft\Windows\INetCache\Content.Word\2026-05-13_10-36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6-05-13_10-36-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2024-02-01T05:44:00Z</cp:lastPrinted>
  <dcterms:created xsi:type="dcterms:W3CDTF">2023-09-05T01:42:00Z</dcterms:created>
  <dcterms:modified xsi:type="dcterms:W3CDTF">2026-05-13T01:37:00Z</dcterms:modified>
</cp:coreProperties>
</file>