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AE6148">
        <w:t xml:space="preserve"> 5 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AE6148">
        <w:rPr>
          <w:sz w:val="24"/>
          <w:szCs w:val="24"/>
        </w:rPr>
        <w:softHyphen/>
      </w:r>
      <w:r w:rsidR="00AE6148">
        <w:rPr>
          <w:sz w:val="24"/>
          <w:szCs w:val="24"/>
        </w:rPr>
        <w:softHyphen/>
      </w:r>
      <w:r w:rsidR="00AE6148">
        <w:rPr>
          <w:sz w:val="24"/>
          <w:szCs w:val="24"/>
        </w:rPr>
        <w:softHyphen/>
      </w:r>
      <w:r w:rsidR="00AE6148">
        <w:rPr>
          <w:sz w:val="24"/>
          <w:szCs w:val="24"/>
        </w:rPr>
        <w:softHyphen/>
      </w:r>
      <w:r w:rsidR="00AE6148">
        <w:rPr>
          <w:sz w:val="24"/>
          <w:szCs w:val="24"/>
        </w:rPr>
        <w:softHyphen/>
      </w:r>
      <w:r w:rsidR="00AE6148">
        <w:rPr>
          <w:sz w:val="24"/>
          <w:szCs w:val="24"/>
        </w:rPr>
        <w:softHyphen/>
      </w:r>
      <w:proofErr w:type="spellStart"/>
      <w:r w:rsidR="00AE6148">
        <w:rPr>
          <w:sz w:val="24"/>
          <w:szCs w:val="24"/>
        </w:rPr>
        <w:t>Усть-Ивановского</w:t>
      </w:r>
      <w:proofErr w:type="spellEnd"/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AE6148">
        <w:rPr>
          <w:sz w:val="24"/>
          <w:szCs w:val="24"/>
        </w:rPr>
        <w:t xml:space="preserve">лавы </w:t>
      </w:r>
      <w:proofErr w:type="spellStart"/>
      <w:r w:rsidR="00AE6148">
        <w:rPr>
          <w:sz w:val="24"/>
          <w:szCs w:val="24"/>
        </w:rPr>
        <w:t>Усть-Ивановского</w:t>
      </w:r>
      <w:proofErr w:type="spellEnd"/>
      <w:r w:rsidR="00AE6148">
        <w:rPr>
          <w:sz w:val="24"/>
          <w:szCs w:val="24"/>
        </w:rPr>
        <w:t xml:space="preserve"> </w:t>
      </w:r>
      <w:r w:rsidR="00B521F0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 xml:space="preserve"> сельсо</w:t>
      </w:r>
      <w:r w:rsidR="00AE6148">
        <w:rPr>
          <w:sz w:val="24"/>
          <w:szCs w:val="24"/>
        </w:rPr>
        <w:t xml:space="preserve">вета </w:t>
      </w:r>
      <w:proofErr w:type="spellStart"/>
      <w:r w:rsidR="00AE6148">
        <w:rPr>
          <w:sz w:val="24"/>
          <w:szCs w:val="24"/>
        </w:rPr>
        <w:t>Лимайкина</w:t>
      </w:r>
      <w:proofErr w:type="spellEnd"/>
      <w:r w:rsidR="00AE6148">
        <w:rPr>
          <w:sz w:val="24"/>
          <w:szCs w:val="24"/>
        </w:rPr>
        <w:t xml:space="preserve"> Александра Викторовича</w:t>
      </w:r>
      <w:r w:rsidR="00BE5129" w:rsidRPr="004A507D">
        <w:rPr>
          <w:sz w:val="24"/>
          <w:szCs w:val="24"/>
        </w:rPr>
        <w:t>, действующего</w:t>
      </w:r>
      <w:r w:rsidRPr="004A507D">
        <w:rPr>
          <w:sz w:val="24"/>
          <w:szCs w:val="24"/>
        </w:rPr>
        <w:t xml:space="preserve"> на основании У</w:t>
      </w:r>
      <w:r w:rsidR="00AE6148">
        <w:rPr>
          <w:sz w:val="24"/>
          <w:szCs w:val="24"/>
        </w:rPr>
        <w:t xml:space="preserve">става </w:t>
      </w:r>
      <w:proofErr w:type="spellStart"/>
      <w:r w:rsidR="00AE6148">
        <w:rPr>
          <w:sz w:val="24"/>
          <w:szCs w:val="24"/>
        </w:rPr>
        <w:t>Усть-Ивановского</w:t>
      </w:r>
      <w:proofErr w:type="spellEnd"/>
      <w:r w:rsidR="00AE6148">
        <w:rPr>
          <w:sz w:val="24"/>
          <w:szCs w:val="24"/>
        </w:rPr>
        <w:t xml:space="preserve"> </w:t>
      </w:r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>ьи 15 Федерального</w:t>
      </w:r>
      <w:proofErr w:type="gramEnd"/>
      <w:r w:rsidR="00E55EB1" w:rsidRPr="004A507D">
        <w:rPr>
          <w:sz w:val="24"/>
          <w:szCs w:val="24"/>
        </w:rPr>
        <w:t xml:space="preserve">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AE6148">
        <w:rPr>
          <w:sz w:val="24"/>
          <w:szCs w:val="24"/>
        </w:rPr>
        <w:t xml:space="preserve">Уставом </w:t>
      </w:r>
      <w:proofErr w:type="spellStart"/>
      <w:r w:rsidR="00AE6148">
        <w:rPr>
          <w:sz w:val="24"/>
          <w:szCs w:val="24"/>
        </w:rPr>
        <w:t>Усть-Ивановского</w:t>
      </w:r>
      <w:proofErr w:type="spellEnd"/>
      <w:r w:rsidR="00AE6148">
        <w:rPr>
          <w:sz w:val="24"/>
          <w:szCs w:val="24"/>
        </w:rPr>
        <w:t xml:space="preserve"> </w:t>
      </w:r>
      <w:r w:rsidR="00B521F0">
        <w:rPr>
          <w:sz w:val="24"/>
          <w:szCs w:val="24"/>
        </w:rPr>
        <w:t xml:space="preserve"> </w:t>
      </w:r>
      <w:r w:rsidR="00AE6148">
        <w:rPr>
          <w:sz w:val="24"/>
          <w:szCs w:val="24"/>
        </w:rPr>
        <w:t xml:space="preserve"> сельсовета,</w:t>
      </w:r>
      <w:r w:rsidRPr="004A507D">
        <w:rPr>
          <w:sz w:val="24"/>
          <w:szCs w:val="24"/>
        </w:rPr>
        <w:t xml:space="preserve"> 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AE6148">
        <w:rPr>
          <w:sz w:val="24"/>
          <w:szCs w:val="24"/>
        </w:rPr>
        <w:t xml:space="preserve">ешением </w:t>
      </w:r>
      <w:proofErr w:type="spellStart"/>
      <w:r w:rsidR="00AE6148">
        <w:rPr>
          <w:sz w:val="24"/>
          <w:szCs w:val="24"/>
        </w:rPr>
        <w:t>Усть-Ивановского</w:t>
      </w:r>
      <w:proofErr w:type="spellEnd"/>
      <w:r w:rsidR="00AE6148">
        <w:rPr>
          <w:sz w:val="24"/>
          <w:szCs w:val="24"/>
        </w:rPr>
        <w:t xml:space="preserve"> 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AE7DA4">
        <w:rPr>
          <w:sz w:val="24"/>
          <w:szCs w:val="24"/>
        </w:rPr>
        <w:t xml:space="preserve"> депутатов от 27</w:t>
      </w:r>
      <w:r w:rsidR="00B521F0">
        <w:rPr>
          <w:sz w:val="24"/>
          <w:szCs w:val="24"/>
        </w:rPr>
        <w:t xml:space="preserve"> октября 2021  № </w:t>
      </w:r>
      <w:r w:rsidR="00AE7DA4">
        <w:rPr>
          <w:sz w:val="24"/>
          <w:szCs w:val="24"/>
        </w:rPr>
        <w:t xml:space="preserve">240  «О передаче </w:t>
      </w:r>
      <w:r w:rsidRPr="004A507D">
        <w:rPr>
          <w:sz w:val="24"/>
          <w:szCs w:val="24"/>
        </w:rPr>
        <w:t xml:space="preserve"> части полномочий </w:t>
      </w:r>
      <w:r w:rsidR="00AE7DA4">
        <w:rPr>
          <w:sz w:val="24"/>
          <w:szCs w:val="24"/>
        </w:rPr>
        <w:t xml:space="preserve">по решению отдельных вопросов местного значения администрации </w:t>
      </w:r>
      <w:proofErr w:type="spellStart"/>
      <w:r w:rsidR="00AE7DA4">
        <w:rPr>
          <w:sz w:val="24"/>
          <w:szCs w:val="24"/>
        </w:rPr>
        <w:t>Усть-Ивановского</w:t>
      </w:r>
      <w:proofErr w:type="spellEnd"/>
      <w:r w:rsidR="00AE7DA4">
        <w:rPr>
          <w:sz w:val="24"/>
          <w:szCs w:val="24"/>
        </w:rPr>
        <w:t xml:space="preserve"> сельсовета </w:t>
      </w:r>
      <w:r w:rsidR="00E11EF6">
        <w:rPr>
          <w:sz w:val="24"/>
          <w:szCs w:val="24"/>
        </w:rPr>
        <w:t xml:space="preserve"> муниципальному  образованию  администрации Благовещенского района»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«О</w:t>
      </w:r>
      <w:proofErr w:type="gramEnd"/>
      <w:r w:rsidR="00F6079E">
        <w:rPr>
          <w:sz w:val="24"/>
          <w:szCs w:val="24"/>
        </w:rPr>
        <w:t xml:space="preserve"> </w:t>
      </w:r>
      <w:proofErr w:type="gramStart"/>
      <w:r w:rsidR="00F6079E">
        <w:rPr>
          <w:sz w:val="24"/>
          <w:szCs w:val="24"/>
        </w:rPr>
        <w:t>принятии части полномочий</w:t>
      </w:r>
      <w:r w:rsidRPr="004A507D">
        <w:rPr>
          <w:sz w:val="24"/>
          <w:szCs w:val="24"/>
        </w:rPr>
        <w:t xml:space="preserve"> органов местного самоуправления сельских 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F6079E">
        <w:rPr>
          <w:sz w:val="24"/>
          <w:szCs w:val="24"/>
        </w:rPr>
        <w:t xml:space="preserve"> </w:t>
      </w:r>
      <w:r w:rsidR="00E11EF6">
        <w:rPr>
          <w:sz w:val="24"/>
          <w:szCs w:val="24"/>
        </w:rPr>
        <w:t>4,1,</w:t>
      </w:r>
      <w:r w:rsidRPr="004A507D">
        <w:rPr>
          <w:sz w:val="24"/>
          <w:szCs w:val="24"/>
        </w:rP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 Соглашение</w:t>
      </w:r>
      <w:proofErr w:type="gramEnd"/>
      <w:r w:rsidRPr="004A507D">
        <w:rPr>
          <w:sz w:val="24"/>
          <w:szCs w:val="24"/>
        </w:rPr>
        <w:t xml:space="preserve"> о нижеследующем:</w:t>
      </w:r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B409C1" w:rsidRPr="004A507D">
        <w:rPr>
          <w:sz w:val="24"/>
          <w:szCs w:val="24"/>
        </w:rPr>
        <w:t>части 1 статьи 14. п</w:t>
      </w:r>
      <w:r w:rsidR="00FA15A2" w:rsidRPr="004A507D">
        <w:rPr>
          <w:sz w:val="24"/>
          <w:szCs w:val="24"/>
        </w:rPr>
        <w:t xml:space="preserve">ункта </w:t>
      </w:r>
      <w:r w:rsidR="00E11EF6">
        <w:rPr>
          <w:sz w:val="24"/>
          <w:szCs w:val="24"/>
        </w:rPr>
        <w:t xml:space="preserve">4.1,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выполнение требований, установленных правилами оценки готовности поселения к отопительному периоду, 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1741E" w:rsidRPr="004A507D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41741E" w:rsidRPr="004A507D">
        <w:rPr>
          <w:rFonts w:ascii="Times New Roman" w:hAnsi="Times New Roman" w:cs="Times New Roman"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E1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F6">
        <w:rPr>
          <w:rFonts w:ascii="Times New Roman" w:hAnsi="Times New Roman" w:cs="Times New Roman"/>
          <w:sz w:val="24"/>
          <w:szCs w:val="24"/>
        </w:rPr>
        <w:t>Усть-Ивановского</w:t>
      </w:r>
      <w:proofErr w:type="spellEnd"/>
      <w:r w:rsidR="00E11EF6">
        <w:rPr>
          <w:rFonts w:ascii="Times New Roman" w:hAnsi="Times New Roman" w:cs="Times New Roman"/>
          <w:sz w:val="24"/>
          <w:szCs w:val="24"/>
        </w:rPr>
        <w:t xml:space="preserve"> </w:t>
      </w:r>
      <w:r w:rsidR="003479EE">
        <w:rPr>
          <w:rFonts w:ascii="Times New Roman" w:hAnsi="Times New Roman" w:cs="Times New Roman"/>
          <w:sz w:val="24"/>
          <w:szCs w:val="24"/>
        </w:rPr>
        <w:t xml:space="preserve"> </w:t>
      </w:r>
      <w:r w:rsidR="002215BB" w:rsidRPr="004A507D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 xml:space="preserve"> сельсовета о целесообразности согласования инвестиционной программы);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</w:t>
      </w:r>
      <w:r w:rsidR="00BE5129" w:rsidRPr="004A507D">
        <w:rPr>
          <w:rFonts w:ascii="Times New Roman" w:hAnsi="Times New Roman" w:cs="Times New Roman"/>
          <w:sz w:val="24"/>
          <w:szCs w:val="24"/>
        </w:rPr>
        <w:t>е</w:t>
      </w:r>
      <w:r w:rsidRPr="004A507D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вопросы потребности, движения, мониторин</w:t>
      </w:r>
      <w:r w:rsidR="00BE5129" w:rsidRPr="004A507D">
        <w:rPr>
          <w:rFonts w:ascii="Times New Roman" w:hAnsi="Times New Roman" w:cs="Times New Roman"/>
          <w:sz w:val="24"/>
          <w:szCs w:val="24"/>
        </w:rPr>
        <w:t>га, качества, оплаты за топливо: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4A507D" w:rsidRDefault="0041741E" w:rsidP="00BE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еженедельный отчет о движении топлива;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-ежесуточный отчет по оплате за топливо;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-еженедельный отчет по оплате за полученное топливо и электроэнергию;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№4-запасы (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срочная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1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ЖКХ (зима) срочная;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-отчет по форме № 3 ЖКХ (зима) срочная;</w:t>
      </w:r>
    </w:p>
    <w:p w:rsidR="00BE5129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ЖКХ-селектор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BE5129" w:rsidRPr="004A507D" w:rsidRDefault="004A507D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FA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F84AFA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F84A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AFA">
        <w:rPr>
          <w:rFonts w:ascii="Times New Roman" w:hAnsi="Times New Roman" w:cs="Times New Roman"/>
          <w:sz w:val="24"/>
          <w:szCs w:val="24"/>
        </w:rPr>
        <w:t xml:space="preserve"> энергетического баланса </w:t>
      </w:r>
      <w:r w:rsidR="00BE5129" w:rsidRPr="00F84AFA">
        <w:rPr>
          <w:rFonts w:ascii="Times New Roman" w:hAnsi="Times New Roman" w:cs="Times New Roman"/>
          <w:sz w:val="24"/>
          <w:szCs w:val="24"/>
        </w:rPr>
        <w:t xml:space="preserve"> </w:t>
      </w:r>
      <w:r w:rsidRPr="00F84AF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84AF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</w:t>
      </w:r>
      <w:r w:rsidRPr="004A5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-составление графика и контроль над завозом  топлива на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-анализ задолженности предприятий ЖКХ перед поставщиками топлива</w:t>
      </w:r>
      <w:r w:rsidR="004A507D" w:rsidRPr="004A507D">
        <w:rPr>
          <w:rFonts w:ascii="Times New Roman" w:hAnsi="Times New Roman" w:cs="Times New Roman"/>
          <w:sz w:val="24"/>
          <w:szCs w:val="24"/>
        </w:rPr>
        <w:t xml:space="preserve"> и электроэнергии</w:t>
      </w:r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-методическую помощь по расчетам  движения топлива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-участие в проведении экспертизы по заключению договоров на поставки топлива;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-инвентаризация топлива   на отчетные даты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на 01 мая и 01 января);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- разработку Инструкции по контролю качества  топлива, поступающего на котельные.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E828A1" w:rsidRDefault="004A507D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A507D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A507D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4A507D" w:rsidP="004A507D">
      <w:pPr>
        <w:pStyle w:val="a4"/>
        <w:widowControl w:val="0"/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4A507D" w:rsidRDefault="0041741E" w:rsidP="004A507D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Pr="004A507D" w:rsidRDefault="004A507D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6A62" w:rsidRPr="004A507D">
        <w:rPr>
          <w:rFonts w:ascii="Times New Roman" w:hAnsi="Times New Roman" w:cs="Times New Roman"/>
          <w:sz w:val="24"/>
          <w:szCs w:val="24"/>
        </w:rPr>
        <w:t>частие в разработке конкурсной документации для передачи в концессию объектов коммунальной 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416A62"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6A62" w:rsidRPr="004A507D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защиту региональных стандартов;</w:t>
      </w:r>
    </w:p>
    <w:p w:rsidR="00416A62" w:rsidRPr="004A507D" w:rsidRDefault="00513AE3" w:rsidP="004A507D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416A62" w:rsidRPr="004A507D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оценки доступности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выпадающих доходов в части обеспечения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анализ сводной  информации по собираемости платежей потребителей; 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по предприятиям по реализации твердого топлива населению;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мониторинг ФСТ по тарифам ОКК.</w:t>
      </w:r>
    </w:p>
    <w:p w:rsidR="00416A62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6A62" w:rsidRPr="004A507D">
        <w:rPr>
          <w:rFonts w:ascii="Times New Roman" w:hAnsi="Times New Roman" w:cs="Times New Roman"/>
          <w:sz w:val="24"/>
          <w:szCs w:val="24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513AE3" w:rsidRPr="004A507D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межведомственной  комиссии  с дебиторской задолженностью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в границах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НПА о Порядке работы независимых передвижных источников электроснабжения при отключении  электроэнергии на объектах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741E" w:rsidRPr="004A507D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над готовностью  резервных источников электроснабжения муниципальных котельных.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513AE3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мониторинг обеспечения населения ЖКУ;</w:t>
      </w:r>
      <w:r w:rsidR="00513AE3" w:rsidRPr="00513AE3">
        <w:rPr>
          <w:rFonts w:ascii="Times New Roman" w:hAnsi="Times New Roman" w:cs="Times New Roman"/>
        </w:rPr>
        <w:t xml:space="preserve"> </w:t>
      </w:r>
      <w:r w:rsidRPr="00513AE3">
        <w:rPr>
          <w:rFonts w:ascii="Times New Roman" w:hAnsi="Times New Roman" w:cs="Times New Roman"/>
        </w:rPr>
        <w:t xml:space="preserve">             ежемесячный мониторинг о ситуации на рынке труда по организациям ЖКХ;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доклад о платежах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22-ЖКХ</w:t>
      </w:r>
      <w:r w:rsidR="00513AE3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>(реформа);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информация по просроченной задолженности по заработной плате;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НВВ по тепловой энергии в части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ежемесячный мониторинг кредиторской и дебиторской задолженности предприятий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мобилизации доходов и уровне сборов предприятиями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сводная);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реформировании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претензионной работе;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договорах на поставку топлива;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ЖКХ – селектор;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1-ЖК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зима);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работу в системе ЕИАС ФСТ по вводу данных Раздел 3. «Сведения о реформировании жилищно-коммунального хозяйства в соответствии с условиями предоставления финансовой поддержки за счет средств  Фонда»; 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 w:rsidRPr="004A507D">
        <w:rPr>
          <w:rFonts w:ascii="Times New Roman" w:hAnsi="Times New Roman" w:cs="Times New Roman"/>
        </w:rPr>
        <w:t xml:space="preserve"> (еже</w:t>
      </w:r>
      <w:r w:rsidRPr="004A507D">
        <w:rPr>
          <w:rFonts w:ascii="Times New Roman" w:hAnsi="Times New Roman" w:cs="Times New Roman"/>
        </w:rPr>
        <w:t xml:space="preserve">квартально);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отчет о выполнении графиков передачи в концессию объектов коммунальной сферы, расположенных в поселе</w:t>
      </w:r>
      <w:r w:rsidR="00BC45D8">
        <w:rPr>
          <w:rFonts w:ascii="Times New Roman" w:hAnsi="Times New Roman" w:cs="Times New Roman"/>
        </w:rPr>
        <w:t>ниях района, сведений  о заключенных концессионных соглашениях,  работа  в системе  ГАС «Управление».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Pr="004A507D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ежеквартально)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разработку технических заданий для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BC45D8">
        <w:rPr>
          <w:rFonts w:ascii="Times New Roman" w:hAnsi="Times New Roman" w:cs="Times New Roman"/>
        </w:rPr>
        <w:t xml:space="preserve">ского района </w:t>
      </w:r>
      <w:r w:rsidRPr="004A507D">
        <w:rPr>
          <w:rFonts w:ascii="Times New Roman" w:hAnsi="Times New Roman" w:cs="Times New Roman"/>
        </w:rPr>
        <w:t xml:space="preserve">»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далее – Программа);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информации по сельсовету о </w:t>
      </w:r>
      <w:proofErr w:type="spellStart"/>
      <w:r w:rsidRPr="004A507D">
        <w:rPr>
          <w:rFonts w:ascii="Times New Roman" w:hAnsi="Times New Roman" w:cs="Times New Roman"/>
        </w:rPr>
        <w:t>софинансировании</w:t>
      </w:r>
      <w:proofErr w:type="spellEnd"/>
      <w:r w:rsidRPr="004A507D">
        <w:rPr>
          <w:rFonts w:ascii="Times New Roman" w:hAnsi="Times New Roman" w:cs="Times New Roman"/>
        </w:rPr>
        <w:t xml:space="preserve"> мероприятий  Программы.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 технической  документации  по реализации мероприятий  Программы; </w:t>
      </w:r>
    </w:p>
    <w:p w:rsidR="003479EE" w:rsidRPr="004A507D" w:rsidRDefault="0041741E" w:rsidP="003479EE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 </w:t>
      </w:r>
      <w:proofErr w:type="gramStart"/>
      <w:r w:rsidRPr="004A507D">
        <w:rPr>
          <w:rFonts w:ascii="Times New Roman" w:hAnsi="Times New Roman" w:cs="Times New Roman"/>
        </w:rPr>
        <w:t>контроль за</w:t>
      </w:r>
      <w:proofErr w:type="gramEnd"/>
      <w:r w:rsidRPr="004A507D">
        <w:rPr>
          <w:rFonts w:ascii="Times New Roman" w:hAnsi="Times New Roman" w:cs="Times New Roman"/>
        </w:rPr>
        <w:t xml:space="preserve"> осуществлением  поставки тов</w:t>
      </w:r>
      <w:r w:rsidR="00CD7390" w:rsidRPr="004A507D">
        <w:rPr>
          <w:rFonts w:ascii="Times New Roman" w:hAnsi="Times New Roman" w:cs="Times New Roman"/>
        </w:rPr>
        <w:t>аров, выполнением работ и услуг,</w:t>
      </w:r>
      <w:r w:rsidR="003479EE" w:rsidRPr="003479EE">
        <w:rPr>
          <w:rFonts w:ascii="Times New Roman" w:hAnsi="Times New Roman" w:cs="Times New Roman"/>
        </w:rPr>
        <w:t xml:space="preserve"> </w:t>
      </w:r>
      <w:r w:rsidR="003479EE" w:rsidRPr="004A507D">
        <w:rPr>
          <w:rFonts w:ascii="Times New Roman" w:hAnsi="Times New Roman" w:cs="Times New Roman"/>
        </w:rPr>
        <w:t>за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</w:rPr>
        <w:t>контроля за</w:t>
      </w:r>
      <w:proofErr w:type="gramEnd"/>
      <w:r w:rsidRPr="004A507D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</w:t>
      </w:r>
      <w:r w:rsidR="00BC45D8">
        <w:rPr>
          <w:rFonts w:ascii="Times New Roman" w:hAnsi="Times New Roman" w:cs="Times New Roman"/>
        </w:rPr>
        <w:t xml:space="preserve">отовку  промежуточной информации </w:t>
      </w:r>
      <w:r w:rsidR="00CD7390"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 xml:space="preserve">  по использованию бюджетных сре</w:t>
      </w:r>
      <w:proofErr w:type="gramStart"/>
      <w:r w:rsidRPr="004A507D">
        <w:rPr>
          <w:rFonts w:ascii="Times New Roman" w:hAnsi="Times New Roman" w:cs="Times New Roman"/>
        </w:rPr>
        <w:t>дств дл</w:t>
      </w:r>
      <w:proofErr w:type="gramEnd"/>
      <w:r w:rsidRPr="004A507D">
        <w:rPr>
          <w:rFonts w:ascii="Times New Roman" w:hAnsi="Times New Roman" w:cs="Times New Roman"/>
        </w:rPr>
        <w:t>я реализации мероприятий  Программы;</w:t>
      </w:r>
    </w:p>
    <w:p w:rsidR="0041741E" w:rsidRPr="004A507D" w:rsidRDefault="0041741E" w:rsidP="00BC45D8">
      <w:pPr>
        <w:pStyle w:val="a4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подготовку отчетности по использованию бюджетных средст</w:t>
      </w:r>
      <w:r w:rsidR="00F84AFA">
        <w:rPr>
          <w:rFonts w:ascii="Times New Roman" w:hAnsi="Times New Roman" w:cs="Times New Roman"/>
        </w:rPr>
        <w:t>в по  реализации мероприятий  Программы</w:t>
      </w:r>
      <w:r w:rsidRPr="004A507D">
        <w:rPr>
          <w:rFonts w:ascii="Times New Roman" w:hAnsi="Times New Roman" w:cs="Times New Roman"/>
        </w:rPr>
        <w:t>;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F84AFA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1741E" w:rsidRPr="004A507D">
        <w:rPr>
          <w:rFonts w:ascii="Times New Roman" w:hAnsi="Times New Roman" w:cs="Times New Roman"/>
        </w:rPr>
        <w:t>отчет о ходе исполнения муниципальной Подпрограммы № 2.</w:t>
      </w:r>
    </w:p>
    <w:p w:rsidR="0041741E" w:rsidRPr="004A507D" w:rsidRDefault="00F84AFA" w:rsidP="00F84AFA">
      <w:pPr>
        <w:pStyle w:val="a4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отчет об объемах потребления энергоресурсов (электроэнергии, </w:t>
      </w:r>
      <w:proofErr w:type="spellStart"/>
      <w:r w:rsidR="0041741E" w:rsidRPr="004A507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1741E" w:rsidRPr="004A507D">
        <w:rPr>
          <w:rFonts w:ascii="Times New Roman" w:hAnsi="Times New Roman" w:cs="Times New Roman"/>
          <w:sz w:val="24"/>
          <w:szCs w:val="24"/>
        </w:rPr>
        <w:t>, воды);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F84AFA">
        <w:rPr>
          <w:sz w:val="24"/>
          <w:szCs w:val="24"/>
        </w:rPr>
        <w:t>рансфертов, предоставляемых 2021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E11EF6">
        <w:rPr>
          <w:b/>
          <w:sz w:val="24"/>
          <w:szCs w:val="24"/>
        </w:rPr>
        <w:t xml:space="preserve">тавляет 493113,0 </w:t>
      </w:r>
      <w:proofErr w:type="gramStart"/>
      <w:r w:rsidR="007266C9" w:rsidRPr="007266C9">
        <w:rPr>
          <w:b/>
          <w:sz w:val="24"/>
          <w:szCs w:val="24"/>
        </w:rPr>
        <w:t xml:space="preserve">( </w:t>
      </w:r>
      <w:proofErr w:type="gramEnd"/>
      <w:r w:rsidR="00E42EC9">
        <w:rPr>
          <w:b/>
          <w:sz w:val="24"/>
          <w:szCs w:val="24"/>
        </w:rPr>
        <w:t xml:space="preserve">четыреста </w:t>
      </w:r>
      <w:r w:rsidR="009B65BF">
        <w:rPr>
          <w:b/>
          <w:sz w:val="24"/>
          <w:szCs w:val="24"/>
        </w:rPr>
        <w:t xml:space="preserve"> девя</w:t>
      </w:r>
      <w:r w:rsidR="00AD7466">
        <w:rPr>
          <w:b/>
          <w:sz w:val="24"/>
          <w:szCs w:val="24"/>
        </w:rPr>
        <w:t xml:space="preserve">носто </w:t>
      </w:r>
      <w:r w:rsidR="009B65BF">
        <w:rPr>
          <w:b/>
          <w:sz w:val="24"/>
          <w:szCs w:val="24"/>
        </w:rPr>
        <w:t xml:space="preserve"> три </w:t>
      </w:r>
      <w:r w:rsidR="00E42EC9">
        <w:rPr>
          <w:b/>
          <w:sz w:val="24"/>
          <w:szCs w:val="24"/>
        </w:rPr>
        <w:t xml:space="preserve">тысячи </w:t>
      </w:r>
      <w:r w:rsidR="009B65BF">
        <w:rPr>
          <w:b/>
          <w:sz w:val="24"/>
          <w:szCs w:val="24"/>
        </w:rPr>
        <w:t>сто тринадцать</w:t>
      </w:r>
      <w:r w:rsidR="007266C9" w:rsidRPr="007266C9">
        <w:rPr>
          <w:b/>
          <w:sz w:val="24"/>
          <w:szCs w:val="24"/>
        </w:rPr>
        <w:t xml:space="preserve">)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г.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осуществляется путем подписания Сторонами 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r w:rsidR="009B65BF">
              <w:rPr>
                <w:sz w:val="24"/>
                <w:szCs w:val="24"/>
              </w:rPr>
              <w:t xml:space="preserve"> </w:t>
            </w:r>
            <w:proofErr w:type="spellStart"/>
            <w:r w:rsidR="009B65BF">
              <w:rPr>
                <w:sz w:val="24"/>
                <w:szCs w:val="24"/>
              </w:rPr>
              <w:t>Усть-Ивановского</w:t>
            </w:r>
            <w:proofErr w:type="spellEnd"/>
            <w:r w:rsidR="009B6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9B65BF">
              <w:rPr>
                <w:sz w:val="24"/>
                <w:szCs w:val="24"/>
              </w:rPr>
              <w:t xml:space="preserve">ава </w:t>
            </w:r>
            <w:proofErr w:type="spellStart"/>
            <w:r w:rsidR="009B65BF">
              <w:rPr>
                <w:sz w:val="24"/>
                <w:szCs w:val="24"/>
              </w:rPr>
              <w:t>Усть-Ивановского</w:t>
            </w:r>
            <w:proofErr w:type="spellEnd"/>
            <w:r w:rsidR="009B65BF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F84AFA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9B65BF">
              <w:rPr>
                <w:sz w:val="24"/>
                <w:szCs w:val="24"/>
              </w:rPr>
              <w:t xml:space="preserve">А.В. </w:t>
            </w:r>
            <w:proofErr w:type="spellStart"/>
            <w:r w:rsidR="009B65BF">
              <w:rPr>
                <w:sz w:val="24"/>
                <w:szCs w:val="24"/>
              </w:rPr>
              <w:t>Лимайкин</w:t>
            </w:r>
            <w:proofErr w:type="spellEnd"/>
            <w:r w:rsidR="009B65BF">
              <w:rPr>
                <w:sz w:val="24"/>
                <w:szCs w:val="24"/>
              </w:rPr>
              <w:t xml:space="preserve">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F5C05"/>
    <w:rsid w:val="001065D3"/>
    <w:rsid w:val="001C0852"/>
    <w:rsid w:val="002215BB"/>
    <w:rsid w:val="002D2601"/>
    <w:rsid w:val="002E778B"/>
    <w:rsid w:val="00315A4A"/>
    <w:rsid w:val="003364A0"/>
    <w:rsid w:val="003479EE"/>
    <w:rsid w:val="00351FF3"/>
    <w:rsid w:val="003A493B"/>
    <w:rsid w:val="003C02E6"/>
    <w:rsid w:val="00415ECE"/>
    <w:rsid w:val="00416A62"/>
    <w:rsid w:val="0041741E"/>
    <w:rsid w:val="00432919"/>
    <w:rsid w:val="00453E79"/>
    <w:rsid w:val="004A507D"/>
    <w:rsid w:val="004B62FD"/>
    <w:rsid w:val="004C0C9B"/>
    <w:rsid w:val="00513AE3"/>
    <w:rsid w:val="00526D89"/>
    <w:rsid w:val="0052733D"/>
    <w:rsid w:val="00537351"/>
    <w:rsid w:val="005900B5"/>
    <w:rsid w:val="00637313"/>
    <w:rsid w:val="00657FF0"/>
    <w:rsid w:val="0066562E"/>
    <w:rsid w:val="006D7F4A"/>
    <w:rsid w:val="007266C9"/>
    <w:rsid w:val="009B65BF"/>
    <w:rsid w:val="009E453F"/>
    <w:rsid w:val="00A53F5B"/>
    <w:rsid w:val="00AA2DAC"/>
    <w:rsid w:val="00AA45E5"/>
    <w:rsid w:val="00AD048E"/>
    <w:rsid w:val="00AD7466"/>
    <w:rsid w:val="00AE6148"/>
    <w:rsid w:val="00AE7DA4"/>
    <w:rsid w:val="00B06D24"/>
    <w:rsid w:val="00B409C1"/>
    <w:rsid w:val="00B521F0"/>
    <w:rsid w:val="00BC45D8"/>
    <w:rsid w:val="00BE5129"/>
    <w:rsid w:val="00C0390F"/>
    <w:rsid w:val="00C05795"/>
    <w:rsid w:val="00C13450"/>
    <w:rsid w:val="00C37E3C"/>
    <w:rsid w:val="00CD0A54"/>
    <w:rsid w:val="00CD7390"/>
    <w:rsid w:val="00D70E19"/>
    <w:rsid w:val="00D738D1"/>
    <w:rsid w:val="00DC6E7F"/>
    <w:rsid w:val="00E11EF6"/>
    <w:rsid w:val="00E22837"/>
    <w:rsid w:val="00E42EC9"/>
    <w:rsid w:val="00E55EB1"/>
    <w:rsid w:val="00EA5003"/>
    <w:rsid w:val="00F6079E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CBC9-A916-4403-937E-445EA05A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31</cp:revision>
  <cp:lastPrinted>2022-01-12T04:41:00Z</cp:lastPrinted>
  <dcterms:created xsi:type="dcterms:W3CDTF">2017-09-20T02:46:00Z</dcterms:created>
  <dcterms:modified xsi:type="dcterms:W3CDTF">2022-01-12T04:53:00Z</dcterms:modified>
</cp:coreProperties>
</file>