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6A" w:rsidRPr="00B9406A" w:rsidRDefault="00B9406A" w:rsidP="00B940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 w:rsidRPr="00B9406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5DAF4E" wp14:editId="091B05CD">
            <wp:extent cx="4000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406A" w:rsidRPr="00B9406A" w:rsidRDefault="00B9406A" w:rsidP="00B9406A">
      <w:pPr>
        <w:keepNext/>
        <w:spacing w:after="0" w:line="12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9406A" w:rsidRPr="00B9406A" w:rsidRDefault="00B9406A" w:rsidP="00B940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406A">
        <w:rPr>
          <w:rFonts w:ascii="Times New Roman" w:hAnsi="Times New Roman"/>
          <w:b/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:rsidR="00B9406A" w:rsidRPr="00B9406A" w:rsidRDefault="00B9406A" w:rsidP="00B940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406A">
        <w:rPr>
          <w:rFonts w:ascii="Times New Roman" w:hAnsi="Times New Roman"/>
          <w:b/>
          <w:sz w:val="28"/>
          <w:szCs w:val="28"/>
        </w:rPr>
        <w:t>(первый созыв)</w:t>
      </w:r>
    </w:p>
    <w:p w:rsidR="00B9406A" w:rsidRPr="00B9406A" w:rsidRDefault="00B9406A" w:rsidP="00B9406A">
      <w:pPr>
        <w:keepNext/>
        <w:spacing w:after="0" w:line="12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B9406A" w:rsidRPr="00B9406A" w:rsidRDefault="00B9406A" w:rsidP="00B940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x-none"/>
        </w:rPr>
      </w:pPr>
      <w:r w:rsidRPr="00B9406A">
        <w:rPr>
          <w:rFonts w:ascii="Times New Roman" w:eastAsia="Times New Roman" w:hAnsi="Times New Roman" w:cs="Times New Roman"/>
          <w:b/>
          <w:sz w:val="44"/>
          <w:szCs w:val="44"/>
          <w:lang w:eastAsia="x-none"/>
        </w:rPr>
        <w:t>РЕШЕНИЕ</w:t>
      </w:r>
    </w:p>
    <w:p w:rsidR="00B9406A" w:rsidRPr="00B9406A" w:rsidRDefault="00B9406A" w:rsidP="00B9406A">
      <w:pPr>
        <w:spacing w:after="0"/>
        <w:jc w:val="both"/>
        <w:rPr>
          <w:rFonts w:ascii="Times New Roman" w:hAnsi="Times New Roman"/>
          <w:szCs w:val="28"/>
        </w:rPr>
      </w:pPr>
      <w:r w:rsidRPr="00B9406A">
        <w:rPr>
          <w:rFonts w:ascii="Times New Roman" w:hAnsi="Times New Roman"/>
          <w:szCs w:val="28"/>
        </w:rPr>
        <w:t>Принято Советом народных депутатов Благовещенского муниципального округа</w:t>
      </w:r>
      <w:r>
        <w:rPr>
          <w:rFonts w:ascii="Times New Roman" w:hAnsi="Times New Roman"/>
          <w:szCs w:val="28"/>
        </w:rPr>
        <w:t xml:space="preserve">        __________ </w:t>
      </w:r>
      <w:r w:rsidRPr="00B9406A">
        <w:rPr>
          <w:rFonts w:ascii="Times New Roman" w:hAnsi="Times New Roman"/>
          <w:szCs w:val="28"/>
        </w:rPr>
        <w:t>г.</w:t>
      </w:r>
    </w:p>
    <w:p w:rsidR="00B9406A" w:rsidRPr="00B9406A" w:rsidRDefault="00B9406A" w:rsidP="00B94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  <w:gridCol w:w="5002"/>
      </w:tblGrid>
      <w:tr w:rsidR="00B9406A" w:rsidRPr="00B9406A" w:rsidTr="00974A25">
        <w:trPr>
          <w:trHeight w:val="1232"/>
        </w:trPr>
        <w:tc>
          <w:tcPr>
            <w:tcW w:w="4503" w:type="dxa"/>
          </w:tcPr>
          <w:p w:rsidR="00B9406A" w:rsidRPr="00B9406A" w:rsidRDefault="00B9406A" w:rsidP="00B16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B169E8">
              <w:rPr>
                <w:sz w:val="28"/>
                <w:szCs w:val="28"/>
              </w:rPr>
              <w:t>изменений</w:t>
            </w:r>
            <w:r>
              <w:rPr>
                <w:sz w:val="28"/>
                <w:szCs w:val="28"/>
              </w:rPr>
              <w:t xml:space="preserve"> </w:t>
            </w:r>
            <w:r w:rsidR="001D1D90">
              <w:rPr>
                <w:sz w:val="28"/>
                <w:szCs w:val="28"/>
              </w:rPr>
              <w:t xml:space="preserve">в </w:t>
            </w:r>
            <w:r w:rsidRPr="00B9406A">
              <w:rPr>
                <w:sz w:val="28"/>
                <w:szCs w:val="28"/>
              </w:rPr>
              <w:t>Правил</w:t>
            </w:r>
            <w:r w:rsidR="001D1D90">
              <w:rPr>
                <w:sz w:val="28"/>
                <w:szCs w:val="28"/>
              </w:rPr>
              <w:t>а</w:t>
            </w:r>
            <w:r w:rsidRPr="00B9406A">
              <w:rPr>
                <w:sz w:val="28"/>
                <w:szCs w:val="28"/>
              </w:rPr>
              <w:t xml:space="preserve"> благоустройства территории Благовещенского муниципального округа</w:t>
            </w:r>
            <w:r w:rsidR="002F3788">
              <w:rPr>
                <w:sz w:val="28"/>
                <w:szCs w:val="28"/>
              </w:rPr>
              <w:t>, утвержденны</w:t>
            </w:r>
            <w:r w:rsidR="00A323ED">
              <w:rPr>
                <w:sz w:val="28"/>
                <w:szCs w:val="28"/>
              </w:rPr>
              <w:t>е</w:t>
            </w:r>
            <w:r w:rsidR="002F3788">
              <w:rPr>
                <w:sz w:val="28"/>
                <w:szCs w:val="28"/>
              </w:rPr>
              <w:t xml:space="preserve"> решением Совета народных депутатов </w:t>
            </w:r>
            <w:r w:rsidR="009057A6">
              <w:rPr>
                <w:sz w:val="28"/>
                <w:szCs w:val="28"/>
              </w:rPr>
              <w:t>Благовещенского муниципального округа от 20.10.2023 года № 288</w:t>
            </w:r>
          </w:p>
        </w:tc>
        <w:tc>
          <w:tcPr>
            <w:tcW w:w="5351" w:type="dxa"/>
          </w:tcPr>
          <w:p w:rsidR="00B9406A" w:rsidRPr="00B9406A" w:rsidRDefault="00B9406A" w:rsidP="00B9406A">
            <w:pPr>
              <w:jc w:val="both"/>
              <w:rPr>
                <w:sz w:val="28"/>
                <w:szCs w:val="28"/>
              </w:rPr>
            </w:pPr>
          </w:p>
        </w:tc>
      </w:tr>
    </w:tbl>
    <w:p w:rsidR="00B9406A" w:rsidRPr="00B9406A" w:rsidRDefault="00B9406A" w:rsidP="00B94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06A" w:rsidRPr="00B9406A" w:rsidRDefault="00B9406A" w:rsidP="00B94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06A" w:rsidRP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28 статьи 5, пунктом 11 статьи 27 Устава Благовещенского муниципального округа, Совет народных депутатов Благовещенского муниципального округа </w:t>
      </w:r>
    </w:p>
    <w:p w:rsidR="00B9406A" w:rsidRP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40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 е ш и л: </w:t>
      </w:r>
    </w:p>
    <w:p w:rsidR="005A22FE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F137BB" w:rsidRPr="00F137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Правила </w:t>
      </w:r>
      <w:r w:rsidR="00F137BB" w:rsidRPr="00B94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благоустройства территории Благовещенского муниципального округа</w:t>
      </w:r>
      <w:r w:rsidR="007F5E2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F137BB" w:rsidRPr="00F137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37BB" w:rsidRPr="00F137BB">
        <w:rPr>
          <w:rFonts w:ascii="Times New Roman" w:hAnsi="Times New Roman" w:cs="Times New Roman"/>
          <w:sz w:val="28"/>
          <w:szCs w:val="28"/>
        </w:rPr>
        <w:t>утвержденны</w:t>
      </w:r>
      <w:r w:rsidR="00984A72">
        <w:rPr>
          <w:rFonts w:ascii="Times New Roman" w:hAnsi="Times New Roman" w:cs="Times New Roman"/>
          <w:sz w:val="28"/>
          <w:szCs w:val="28"/>
        </w:rPr>
        <w:t>е</w:t>
      </w:r>
      <w:r w:rsidR="00F137BB" w:rsidRPr="00F137BB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Благовещенского муниципального округа от 20.10.2023 года № 288</w:t>
      </w:r>
      <w:r w:rsidR="007F5E25">
        <w:rPr>
          <w:rFonts w:ascii="Times New Roman" w:hAnsi="Times New Roman" w:cs="Times New Roman"/>
          <w:sz w:val="28"/>
          <w:szCs w:val="28"/>
        </w:rPr>
        <w:t xml:space="preserve">, </w:t>
      </w:r>
      <w:r w:rsidR="005A1E5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169E8">
        <w:rPr>
          <w:rFonts w:ascii="Times New Roman" w:hAnsi="Times New Roman" w:cs="Times New Roman"/>
          <w:sz w:val="28"/>
          <w:szCs w:val="28"/>
        </w:rPr>
        <w:t>изменения</w:t>
      </w:r>
      <w:r w:rsidR="005A1E54">
        <w:rPr>
          <w:rFonts w:ascii="Times New Roman" w:hAnsi="Times New Roman" w:cs="Times New Roman"/>
          <w:sz w:val="28"/>
          <w:szCs w:val="28"/>
        </w:rPr>
        <w:t>:</w:t>
      </w:r>
    </w:p>
    <w:p w:rsidR="005A1E54" w:rsidRDefault="00B21D10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Статью 18 дополнить следующими пунктами:</w:t>
      </w:r>
    </w:p>
    <w:p w:rsidR="00B21D10" w:rsidRDefault="00B21D10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18.</w:t>
      </w:r>
      <w:r w:rsidR="00936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Р</w:t>
      </w:r>
      <w:r w:rsidR="00936F7C" w:rsidRPr="00936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азмещение технического и инженерного оборудования (антенн, кабелей, наружных блоков вентиляции и кондиционирования, вентиляционных труб, элементов систем газоснабжения и др.) на фасадах, силуэтных завершениях объектов капитального строительства (башнях, куполах), на парапетах, ограждениях кровли, вентиляционных трубах, ограждениях балконов, лоджий допускается исключительно в предусмотренных проектной документацией местах, скрытых для визуального восприятия, или с использованием декоративных маскиру</w:t>
      </w:r>
      <w:r w:rsidR="00936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ющих ограждений.</w:t>
      </w:r>
    </w:p>
    <w:p w:rsidR="00936F7C" w:rsidRDefault="00936F7C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18.10. </w:t>
      </w:r>
      <w:r w:rsidR="00F6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8D1F43" w:rsidRPr="008D1F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 размещения наружных блоков кондиционеров должны быть предусмотрены на ф</w:t>
      </w:r>
      <w:r w:rsidR="00F6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асадах специальные ниши, полки и </w:t>
      </w:r>
      <w:r w:rsidR="008D1F43" w:rsidRPr="008D1F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корзины</w:t>
      </w:r>
      <w:r w:rsidR="00F6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7EF3" w:rsidRPr="00CE7EF3" w:rsidRDefault="003F06EF" w:rsidP="00CE7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18.11. Фасады </w:t>
      </w:r>
      <w:r w:rsidR="00CE7EF3" w:rsidRP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</w:t>
      </w:r>
      <w:r w:rsid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CE7EF3" w:rsidRP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капитального строительства и реконструкции, расположенные в примыкании к центральным улицам </w:t>
      </w:r>
      <w:r w:rsid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населенных пунктов Благовещенского муниципального округа</w:t>
      </w:r>
      <w:r w:rsidR="00CE7EF3" w:rsidRP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имеющих важное градостроительное значение (на территориях, прилегающих к общественным </w:t>
      </w:r>
      <w:r w:rsidR="00CE7EF3" w:rsidRP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местам, у въезда на территорию </w:t>
      </w:r>
      <w:r w:rsidR="006342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Благовещенского муниципального округа</w:t>
      </w:r>
      <w:r w:rsidR="00CE7EF3" w:rsidRP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других местах, формирующих облик </w:t>
      </w:r>
      <w:r w:rsidR="006342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населенных пунктов Благовещенского муниципального округа</w:t>
      </w:r>
      <w:r w:rsidR="00CE7EF3" w:rsidRP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должны быть оснащены декоративной вечерней подсветкой (далее </w:t>
      </w:r>
      <w:r w:rsidR="006342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45A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подсветка).</w:t>
      </w:r>
    </w:p>
    <w:p w:rsidR="00CE7EF3" w:rsidRPr="00CE7EF3" w:rsidRDefault="00245ACC" w:rsidP="00CE7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18.12. П</w:t>
      </w:r>
      <w:r w:rsidR="00CE7EF3" w:rsidRP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одсветка фасадов не должна приводить к нарушению восприятия пропорций и иных визуальных характеристик объекта капитального строительства, нарушать гигиенические нормативы освещенности окон жилых зданий, палат лечебных учреждений, палат и спальных комнат объектов социального обеспечения, предусмотренные федеральными санитарными правилами, ослеплят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 участников дорожного движения.</w:t>
      </w:r>
    </w:p>
    <w:p w:rsidR="00CE7EF3" w:rsidRPr="00CE7EF3" w:rsidRDefault="003A5138" w:rsidP="00CE7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18.13. Т</w:t>
      </w:r>
      <w:r w:rsidR="00CE7EF3" w:rsidRP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 подсветки (архитектурная, контурная, комбинированная), в том числе и осветительное оборудование определяется с учетом архитект</w:t>
      </w:r>
      <w:r w:rsidR="00245A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урных особенностей объекта и </w:t>
      </w:r>
      <w:r w:rsidR="00A839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подлежит согласо</w:t>
      </w:r>
      <w:r w:rsidR="00245A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</w:t>
      </w:r>
      <w:r w:rsidR="00A839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нию</w:t>
      </w:r>
      <w:r w:rsidR="00245A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A839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 округа.</w:t>
      </w:r>
    </w:p>
    <w:p w:rsidR="003F06EF" w:rsidRPr="00F137BB" w:rsidRDefault="003A5138" w:rsidP="00CE7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18.14. В</w:t>
      </w:r>
      <w:r w:rsidR="00CE7EF3" w:rsidRPr="00CE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случае если для территории, в границах которой планируется строительство или реконструкция объекта капитального строительства, разработана архитектурно-художественная концепция либо дизайн-код - подсветка фасадов осуществляется на основании определенных в них рекомендаций.</w:t>
      </w:r>
    </w:p>
    <w:p w:rsidR="00B9406A" w:rsidRPr="00B9406A" w:rsidRDefault="001F27D0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9406A" w:rsidRPr="00B94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B9406A" w:rsidRP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406A" w:rsidRP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406A" w:rsidRP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406A" w:rsidRP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B9406A" w:rsidRP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Благовещенского муниципального округа                                          С.А. Матвеев</w:t>
      </w:r>
    </w:p>
    <w:p w:rsidR="00B9406A" w:rsidRP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406A" w:rsidRPr="00B9406A" w:rsidRDefault="001F27D0" w:rsidP="00B94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</w:p>
    <w:p w:rsidR="00B9406A" w:rsidRPr="00B9406A" w:rsidRDefault="00B9406A" w:rsidP="00B94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Благовещенского муниципального округа                                       </w:t>
      </w:r>
      <w:r w:rsidR="001F2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Д.В. Салтыков</w:t>
      </w:r>
    </w:p>
    <w:p w:rsidR="00B9406A" w:rsidRPr="00B9406A" w:rsidRDefault="00B9406A" w:rsidP="00B94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06A" w:rsidRPr="00B9406A" w:rsidRDefault="00B9406A" w:rsidP="00B940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406A" w:rsidRPr="00B9406A" w:rsidRDefault="001F27D0" w:rsidP="00B940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2024</w:t>
      </w:r>
      <w:r w:rsidR="00B9406A" w:rsidRPr="00B9406A">
        <w:rPr>
          <w:rFonts w:ascii="Times New Roman" w:hAnsi="Times New Roman"/>
          <w:sz w:val="28"/>
          <w:szCs w:val="28"/>
        </w:rPr>
        <w:t xml:space="preserve"> г.</w:t>
      </w:r>
    </w:p>
    <w:p w:rsidR="00B9406A" w:rsidRPr="00B9406A" w:rsidRDefault="00B9406A" w:rsidP="00B9406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9406A">
        <w:rPr>
          <w:rFonts w:ascii="Times New Roman" w:hAnsi="Times New Roman"/>
          <w:sz w:val="28"/>
          <w:szCs w:val="28"/>
        </w:rPr>
        <w:t xml:space="preserve">№ </w:t>
      </w:r>
      <w:r w:rsidR="001F27D0">
        <w:rPr>
          <w:rFonts w:ascii="Times New Roman" w:hAnsi="Times New Roman"/>
          <w:sz w:val="28"/>
          <w:szCs w:val="28"/>
        </w:rPr>
        <w:t>____</w:t>
      </w:r>
    </w:p>
    <w:p w:rsidR="00AF4278" w:rsidRDefault="00AF4278"/>
    <w:sectPr w:rsidR="00AF4278" w:rsidSect="008530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A6" w:rsidRDefault="00BE75A6" w:rsidP="00B169E8">
      <w:pPr>
        <w:spacing w:after="0" w:line="240" w:lineRule="auto"/>
      </w:pPr>
      <w:r>
        <w:separator/>
      </w:r>
    </w:p>
  </w:endnote>
  <w:endnote w:type="continuationSeparator" w:id="0">
    <w:p w:rsidR="00BE75A6" w:rsidRDefault="00BE75A6" w:rsidP="00B1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A6" w:rsidRDefault="00BE75A6" w:rsidP="00B169E8">
      <w:pPr>
        <w:spacing w:after="0" w:line="240" w:lineRule="auto"/>
      </w:pPr>
      <w:r>
        <w:separator/>
      </w:r>
    </w:p>
  </w:footnote>
  <w:footnote w:type="continuationSeparator" w:id="0">
    <w:p w:rsidR="00BE75A6" w:rsidRDefault="00BE75A6" w:rsidP="00B1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9E8" w:rsidRPr="00B169E8" w:rsidRDefault="00B169E8" w:rsidP="00B169E8">
    <w:pPr>
      <w:pStyle w:val="a6"/>
      <w:jc w:val="right"/>
      <w:rPr>
        <w:rFonts w:ascii="Times New Roman" w:hAnsi="Times New Roman" w:cs="Times New Roman"/>
        <w:b/>
      </w:rPr>
    </w:pPr>
    <w:r w:rsidRPr="00B169E8">
      <w:rPr>
        <w:rFonts w:ascii="Times New Roman" w:hAnsi="Times New Roman" w:cs="Times New Roman"/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6A"/>
    <w:rsid w:val="001D1D90"/>
    <w:rsid w:val="001F27D0"/>
    <w:rsid w:val="001F6FE1"/>
    <w:rsid w:val="00245ACC"/>
    <w:rsid w:val="002F3788"/>
    <w:rsid w:val="003A5138"/>
    <w:rsid w:val="003F06EF"/>
    <w:rsid w:val="005A1E54"/>
    <w:rsid w:val="005A22FE"/>
    <w:rsid w:val="00634224"/>
    <w:rsid w:val="007F5E25"/>
    <w:rsid w:val="008530CB"/>
    <w:rsid w:val="008D1F43"/>
    <w:rsid w:val="008E3E1D"/>
    <w:rsid w:val="009057A6"/>
    <w:rsid w:val="00936F7C"/>
    <w:rsid w:val="00984A72"/>
    <w:rsid w:val="00A323ED"/>
    <w:rsid w:val="00A839CD"/>
    <w:rsid w:val="00AF4278"/>
    <w:rsid w:val="00B169E8"/>
    <w:rsid w:val="00B21D10"/>
    <w:rsid w:val="00B9406A"/>
    <w:rsid w:val="00BE75A6"/>
    <w:rsid w:val="00C86E37"/>
    <w:rsid w:val="00CE7EF3"/>
    <w:rsid w:val="00F137BB"/>
    <w:rsid w:val="00F6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4B97D-0E3C-44CE-BCDC-A307147F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E1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69E8"/>
  </w:style>
  <w:style w:type="paragraph" w:styleId="a8">
    <w:name w:val="footer"/>
    <w:basedOn w:val="a"/>
    <w:link w:val="a9"/>
    <w:uiPriority w:val="99"/>
    <w:unhideWhenUsed/>
    <w:rsid w:val="00B1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2024-01-22T05:54:00Z</cp:lastPrinted>
  <dcterms:created xsi:type="dcterms:W3CDTF">2024-01-10T01:28:00Z</dcterms:created>
  <dcterms:modified xsi:type="dcterms:W3CDTF">2024-01-22T06:12:00Z</dcterms:modified>
</cp:coreProperties>
</file>